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E8" w:rsidRDefault="004422E8" w:rsidP="004422E8">
      <w:pPr>
        <w:pStyle w:val="a3"/>
        <w:spacing w:before="0"/>
        <w:ind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4422E8" w:rsidRDefault="004422E8" w:rsidP="004422E8">
      <w:pPr>
        <w:rPr>
          <w:lang w:eastAsia="en-US"/>
        </w:rPr>
      </w:pPr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1668089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_Toc351668089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Style w:val="a4"/>
          <w:rFonts w:ascii="Times New Roman" w:hAnsi="Times New Roman"/>
          <w:noProof/>
          <w:sz w:val="28"/>
          <w:szCs w:val="28"/>
        </w:rPr>
      </w:pPr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hyperlink w:anchor="_Toc351668090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1. Теоретическая часть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_Toc351668090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2"/>
        <w:tabs>
          <w:tab w:val="right" w:leader="dot" w:pos="9345"/>
        </w:tabs>
        <w:spacing w:after="0" w:line="240" w:lineRule="auto"/>
        <w:ind w:left="0" w:firstLine="567"/>
        <w:rPr>
          <w:rFonts w:ascii="Times New Roman" w:hAnsi="Times New Roman"/>
          <w:noProof/>
          <w:sz w:val="28"/>
          <w:szCs w:val="28"/>
        </w:rPr>
      </w:pPr>
      <w:hyperlink w:anchor="_Toc351668091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1.1 Характеристика и состав основного производства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_Toc351668091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2"/>
        <w:tabs>
          <w:tab w:val="right" w:leader="dot" w:pos="9345"/>
        </w:tabs>
        <w:spacing w:after="0" w:line="240" w:lineRule="auto"/>
        <w:ind w:left="0" w:firstLine="567"/>
        <w:rPr>
          <w:rFonts w:ascii="Times New Roman" w:hAnsi="Times New Roman"/>
          <w:noProof/>
          <w:sz w:val="28"/>
          <w:szCs w:val="28"/>
        </w:rPr>
      </w:pPr>
      <w:hyperlink w:anchor="_Toc351668092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1.2 Документальное оформление операций по формированию затрат основного производства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_Toc351668092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2"/>
        <w:tabs>
          <w:tab w:val="right" w:leader="dot" w:pos="9345"/>
        </w:tabs>
        <w:spacing w:after="0" w:line="240" w:lineRule="auto"/>
        <w:ind w:left="0" w:firstLine="567"/>
        <w:rPr>
          <w:rFonts w:ascii="Times New Roman" w:hAnsi="Times New Roman"/>
          <w:noProof/>
          <w:sz w:val="28"/>
          <w:szCs w:val="28"/>
        </w:rPr>
      </w:pPr>
      <w:hyperlink w:anchor="_Toc351668093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1.3 Организация синтетического и аналитического учета затрат основного производства в целях формирования себестоимости продукции (работ, услуг)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_Toc351668093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Style w:val="a4"/>
          <w:rFonts w:ascii="Times New Roman" w:hAnsi="Times New Roman"/>
          <w:noProof/>
          <w:sz w:val="28"/>
          <w:szCs w:val="28"/>
        </w:rPr>
      </w:pPr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hyperlink w:anchor="_Toc351668094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2. Практическ</w:t>
        </w:r>
        <w:r>
          <w:rPr>
            <w:rStyle w:val="a4"/>
            <w:rFonts w:ascii="Times New Roman" w:hAnsi="Times New Roman"/>
            <w:noProof/>
            <w:sz w:val="28"/>
            <w:szCs w:val="28"/>
          </w:rPr>
          <w:t>а</w:t>
        </w:r>
        <w:r>
          <w:rPr>
            <w:rStyle w:val="a4"/>
            <w:rFonts w:ascii="Times New Roman" w:hAnsi="Times New Roman"/>
            <w:noProof/>
            <w:sz w:val="28"/>
            <w:szCs w:val="28"/>
          </w:rPr>
          <w:t>я часть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_Toc351668094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2"/>
        <w:tabs>
          <w:tab w:val="right" w:leader="dot" w:pos="9345"/>
        </w:tabs>
        <w:spacing w:after="0" w:line="240" w:lineRule="auto"/>
        <w:ind w:left="0" w:firstLine="567"/>
        <w:rPr>
          <w:rFonts w:ascii="Times New Roman" w:hAnsi="Times New Roman"/>
          <w:noProof/>
          <w:sz w:val="28"/>
          <w:szCs w:val="28"/>
        </w:rPr>
      </w:pPr>
      <w:hyperlink w:anchor="_Toc351668095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2.1 Определить себестоимость одного мешка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_Toc351668095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2"/>
        <w:tabs>
          <w:tab w:val="right" w:leader="dot" w:pos="9345"/>
        </w:tabs>
        <w:spacing w:after="0" w:line="240" w:lineRule="auto"/>
        <w:ind w:left="0" w:firstLine="567"/>
        <w:rPr>
          <w:rFonts w:ascii="Times New Roman" w:hAnsi="Times New Roman"/>
          <w:noProof/>
          <w:sz w:val="28"/>
          <w:szCs w:val="28"/>
        </w:rPr>
      </w:pPr>
      <w:hyperlink w:anchor="_Toc351668096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2.2 Подтвердить остатки производственных запасов на конец отчетного месяца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_Toc351668096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Style w:val="a4"/>
          <w:rFonts w:ascii="Times New Roman" w:hAnsi="Times New Roman"/>
          <w:noProof/>
          <w:sz w:val="28"/>
          <w:szCs w:val="28"/>
        </w:rPr>
      </w:pPr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hyperlink w:anchor="_Toc351668097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_Toc351668097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rStyle w:val="a4"/>
          <w:rFonts w:ascii="Times New Roman" w:hAnsi="Times New Roman"/>
          <w:noProof/>
          <w:sz w:val="28"/>
          <w:szCs w:val="28"/>
        </w:rPr>
      </w:pPr>
    </w:p>
    <w:p w:rsidR="004422E8" w:rsidRDefault="004422E8" w:rsidP="004422E8">
      <w:pPr>
        <w:pStyle w:val="11"/>
        <w:tabs>
          <w:tab w:val="right" w:leader="dot" w:pos="9345"/>
        </w:tabs>
        <w:spacing w:after="0" w:line="240" w:lineRule="auto"/>
        <w:ind w:firstLine="567"/>
        <w:rPr>
          <w:noProof/>
        </w:rPr>
      </w:pPr>
      <w:hyperlink w:anchor="_Toc351668098" w:history="1">
        <w:r>
          <w:rPr>
            <w:rStyle w:val="a4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_Toc351668098 \h </w:instrText>
        </w:r>
        <w:r>
          <w:rPr>
            <w:rFonts w:ascii="Times New Roman" w:hAnsi="Times New Roman"/>
            <w:noProof/>
            <w:webHidden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422E8" w:rsidRDefault="004422E8" w:rsidP="004422E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4804410</wp:posOffset>
                </wp:positionV>
                <wp:extent cx="1076325" cy="6000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9.2pt;margin-top:378.3pt;width:8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" stroked="f"/>
            </w:pict>
          </mc:Fallback>
        </mc:AlternateContent>
      </w:r>
      <w:r>
        <w:fldChar w:fldCharType="end"/>
      </w:r>
    </w:p>
    <w:p w:rsidR="004422E8" w:rsidRDefault="004422E8" w:rsidP="004422E8">
      <w:r>
        <w:br w:type="page"/>
      </w:r>
    </w:p>
    <w:p w:rsidR="004422E8" w:rsidRPr="004422E8" w:rsidRDefault="004422E8" w:rsidP="004422E8">
      <w:pPr>
        <w:keepNext/>
        <w:keepLines/>
        <w:spacing w:after="0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Toc351668098"/>
      <w:r w:rsidRPr="004422E8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использованной литературы</w:t>
      </w:r>
      <w:bookmarkEnd w:id="0"/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1. Баканов М.И., Шеремет А.Д. Теория экономического анализа: Учебник. - 3-е изд., перераб., М.: Финансы и статистика, 2005. - 288с.;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2. Гаррисон Ч. Оперативно-калькуляционный учет производства и сбыта. - М.: Техника управления, 1930г. – 246с.;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3. Друри К. Введение в управленческий и производственный учет. Пер. с англ. (под ред. Мабалиной С.А.) - М.: Аудит, Юнити, 2004г. – 687с.;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4. Друри К. Учет затрат методом стандарт-кост. - М.: Аудит, ЮНИТИ, 2008г. – 341с.;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5. Малькова Т.Н. Древняя бухгалтерия: какой она была? -- М.: Финансы и статистика, 2005г. – 246с.;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6. Нидлз Б., Андерсон Х., Колдуэлл Д. Принципы бухгалтерского учета. Пер. с англ. Под ред.Я.В. Соколова - 2-е изд., стереотип. - М.: Финансы и статистика, 1997. - 496с.;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7. Николаева С.А. Принципы формирования и калькулирования себестоимости продукции Аналитика-Пресс - М.: 2011г. – 364с.;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8. Нурсеитов Э.О. Бухгалтерский учет в организациях/ Учебное пособие. - Алматы, 2006.-472с.;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9. Пашигорева Г.И., О.С. Савченко, Цели и задачи управленческого учета// Бухгалтерский учет, 2000, N 19, С. 33;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10. Попова Л.А.Финансовый учет хозяйствующих субъектов. Учебное пособие - Караганда, 2010- 174с.;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11. Радостовец В.К. и др. Бухгалтерский учет на предприятии. Издание 3 доп. и перераб. - Алматы: Центраудит, 2002 г. – 236с.;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12. Разливаева Л.В. Управленческий учет. Учебно-практическое пособие - Караганда, 2011 - 200с.;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13. Соколов Я.В., Управленческий учет: миф или реальность?// Бухгалтерский учет, 2000, N 18, С. 41;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14. Терехова В.А. Международные и национальные стандарты учета и финансовой отчетности. СПб: Питер, 2005 - 311с.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15. Управленческий учет/Под ред. В. Палия и Р. Вандер Виля. -- М.: Инфра-М, 1997г. – 364с.;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16. Шеремет А. Управленческий учет. Учебное пособие - М.: ФБК-Пресс, 2004 - 512с.;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2E8">
        <w:rPr>
          <w:rFonts w:ascii="Times New Roman" w:hAnsi="Times New Roman"/>
          <w:sz w:val="28"/>
          <w:szCs w:val="28"/>
        </w:rPr>
        <w:t>17. Якимец О.В. Этапы развития и становления управленческого учета - М.: Инфра-М, 2008г. – 428с.</w:t>
      </w:r>
    </w:p>
    <w:p w:rsidR="004422E8" w:rsidRPr="004422E8" w:rsidRDefault="004422E8" w:rsidP="004422E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169F6" w:rsidRDefault="00F169F6" w:rsidP="004422E8">
      <w:bookmarkStart w:id="1" w:name="_GoBack"/>
      <w:bookmarkEnd w:id="1"/>
    </w:p>
    <w:sectPr w:rsidR="00F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E8"/>
    <w:rsid w:val="004422E8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22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2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qFormat/>
    <w:rsid w:val="004422E8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semiHidden/>
    <w:unhideWhenUsed/>
    <w:rsid w:val="004422E8"/>
    <w:pPr>
      <w:spacing w:after="100"/>
    </w:pPr>
  </w:style>
  <w:style w:type="paragraph" w:styleId="2">
    <w:name w:val="toc 2"/>
    <w:basedOn w:val="a"/>
    <w:next w:val="a"/>
    <w:autoRedefine/>
    <w:semiHidden/>
    <w:unhideWhenUsed/>
    <w:rsid w:val="004422E8"/>
    <w:pPr>
      <w:spacing w:after="100"/>
      <w:ind w:left="220"/>
    </w:pPr>
  </w:style>
  <w:style w:type="character" w:styleId="a4">
    <w:name w:val="Hyperlink"/>
    <w:basedOn w:val="a0"/>
    <w:semiHidden/>
    <w:unhideWhenUsed/>
    <w:rsid w:val="00442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22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2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qFormat/>
    <w:rsid w:val="004422E8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semiHidden/>
    <w:unhideWhenUsed/>
    <w:rsid w:val="004422E8"/>
    <w:pPr>
      <w:spacing w:after="100"/>
    </w:pPr>
  </w:style>
  <w:style w:type="paragraph" w:styleId="2">
    <w:name w:val="toc 2"/>
    <w:basedOn w:val="a"/>
    <w:next w:val="a"/>
    <w:autoRedefine/>
    <w:semiHidden/>
    <w:unhideWhenUsed/>
    <w:rsid w:val="004422E8"/>
    <w:pPr>
      <w:spacing w:after="100"/>
      <w:ind w:left="220"/>
    </w:pPr>
  </w:style>
  <w:style w:type="character" w:styleId="a4">
    <w:name w:val="Hyperlink"/>
    <w:basedOn w:val="a0"/>
    <w:semiHidden/>
    <w:unhideWhenUsed/>
    <w:rsid w:val="0044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2014-12-08T11:22:00Z</dcterms:created>
  <dcterms:modified xsi:type="dcterms:W3CDTF">2014-12-08T11:22:00Z</dcterms:modified>
</cp:coreProperties>
</file>