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6" w:rsidRDefault="00DC3F06" w:rsidP="00DC3F06">
      <w:pPr>
        <w:rPr>
          <w:szCs w:val="28"/>
        </w:rPr>
      </w:pPr>
    </w:p>
    <w:p w:rsidR="00DC3F06" w:rsidRDefault="00DC3F06" w:rsidP="00DC3F06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Содержание</w:t>
      </w:r>
    </w:p>
    <w:p w:rsidR="00DC3F06" w:rsidRDefault="00DC3F06" w:rsidP="00DC3F06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DC3F06" w:rsidRDefault="00DC3F06" w:rsidP="00DC3F06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0" w:history="1">
        <w:r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1" w:history="1">
        <w:r>
          <w:rPr>
            <w:rStyle w:val="a3"/>
            <w:noProof/>
          </w:rPr>
          <w:t>1 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2" w:history="1">
        <w:r>
          <w:rPr>
            <w:rStyle w:val="a3"/>
            <w:noProof/>
          </w:rPr>
          <w:t>1 Общая характеристика и область использования калькуляции себестоимости продукции, работ, услуг по переменным издержкам (директ-костинг, верибл-костинг)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3" w:history="1">
        <w:r>
          <w:rPr>
            <w:rStyle w:val="a3"/>
            <w:noProof/>
          </w:rPr>
          <w:t>2 Процедура определения себестоимости продукции, работ, услуг и математическая модель функции прибыли в системе переменных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4" w:history="1">
        <w:r>
          <w:rPr>
            <w:rStyle w:val="a3"/>
            <w:noProof/>
          </w:rPr>
          <w:t>3 Достоинства и недостатки системы калькуляции себестоимости продукции, работ, услуг по переменным издержкам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5" w:history="1">
        <w:r>
          <w:rPr>
            <w:rStyle w:val="a3"/>
            <w:noProof/>
          </w:rPr>
          <w:t>4 Влияние калькуляции себестоимости по переменным издержкам на величину прибыли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6" w:history="1">
        <w:r>
          <w:rPr>
            <w:rStyle w:val="a3"/>
            <w:noProof/>
          </w:rPr>
          <w:t>2 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7" w:history="1">
        <w:r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311619498" w:history="1">
        <w:r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_Toc311619498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C3F06" w:rsidRDefault="00DC3F06" w:rsidP="00DC3F06">
      <w:r>
        <w:fldChar w:fldCharType="end"/>
      </w:r>
      <w:bookmarkStart w:id="0" w:name="_GoBack"/>
      <w:bookmarkEnd w:id="0"/>
    </w:p>
    <w:p w:rsidR="00DC3F06" w:rsidRDefault="00DC3F06">
      <w:pPr>
        <w:spacing w:after="0" w:line="240" w:lineRule="auto"/>
      </w:pPr>
      <w:r>
        <w:br w:type="page"/>
      </w:r>
    </w:p>
    <w:p w:rsidR="00DC3F06" w:rsidRDefault="00DC3F06" w:rsidP="00DC3F06">
      <w:pPr>
        <w:spacing w:after="0" w:line="240" w:lineRule="auto"/>
        <w:ind w:firstLine="510"/>
        <w:jc w:val="both"/>
      </w:pPr>
      <w:bookmarkStart w:id="1" w:name="_Toc311619498"/>
      <w:r>
        <w:lastRenderedPageBreak/>
        <w:t>СПИСОК ИСПОЛЬЗОВАННОЙ ЛИТЕРАТУРЫ</w:t>
      </w:r>
      <w:bookmarkEnd w:id="1"/>
    </w:p>
    <w:p w:rsidR="00DC3F06" w:rsidRDefault="00DC3F06" w:rsidP="00DC3F06">
      <w:pPr>
        <w:spacing w:after="0" w:line="240" w:lineRule="auto"/>
        <w:ind w:firstLine="510"/>
        <w:jc w:val="both"/>
        <w:rPr>
          <w:szCs w:val="28"/>
        </w:rPr>
      </w:pPr>
    </w:p>
    <w:p w:rsidR="00DC3F06" w:rsidRDefault="00DC3F06" w:rsidP="00DC3F0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№234-III (с изменениями и дополнениями по состоянию на 26.12.2012 года)</w:t>
      </w:r>
      <w:r>
        <w:rPr>
          <w:szCs w:val="28"/>
        </w:rPr>
        <w:t>, с.15</w:t>
      </w:r>
    </w:p>
    <w:p w:rsidR="00DC3F06" w:rsidRDefault="00DC3F06" w:rsidP="00DC3F06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 Типовой план счетов от 23.05.2007, утвержденный Приказом Министра Финансов Республики Казахстан № 185, с.1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</w:rPr>
        <w:t xml:space="preserve">3. </w:t>
      </w:r>
      <w:r>
        <w:rPr>
          <w:szCs w:val="28"/>
          <w:lang w:val="kk-KZ"/>
        </w:rPr>
        <w:t>Вахрушина М.А., Рассказова-Николаева С.А., Сидорова М.И. Управленческий учет-1, Базовый курс. – М.: Издательский дом  БИНФА, 2008, с.56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4. Врублевский Н.Д. Бухгалтерский управленческий учет (учебник). – М.: издательство «Бухгалтерский учет», 2007, с.85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5. Друри К. Управленческий и производственный учет: учебный комплекс для студентов вузов /Пер. с англ. – 6-ое изд. -  М.: ЮНИТИ- ДАНА, 2007, с.102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6. Кукукина И.Г. Управленческий учет. – М.: Финансы и статистика, 2006, с.85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7. Назарова В.Л., Фурсов Д.А. Фурсова С.Д. Управленческий учет: Учебник.- Алматы: Экономика, 2008, с.55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8. Палий В.Ф. Основы калькуляции. М.: Финансы и статистика,2008, с.96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9. Радостовец В.К и др. Бухгалтерский учет на предприятии – Издание 3-е доп.и перераб. – Алматы: Центраудит- Казахстан, 2009, с.12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10. Суйц В.П. Управленческий учет: учебник. – М.: Высшее образование, 2007, с.46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11. Управленческий учет в 2-х ч.: Учебное пособие. – Алматы [Б.И], 2010, с.89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12. Управленческий учет /Э.А. Аткинсон, Р.С. Каплан, Р.Д. Банкер, С.И. Янг. – 3-е изд. – М.: Издательский дом «Вильямс», 2006, с.40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13. Управленческий учет и анализ: учебное пособие/ Горелик О.М., Парамонова Л.А., Низамова Э.Ш. – М.: КНОРУС, 2007, с.63</w:t>
      </w:r>
    </w:p>
    <w:p w:rsidR="00DC3F06" w:rsidRDefault="00DC3F06" w:rsidP="00DC3F06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14. Управленческий учет. Журнал в рамках Бюллетеня бухгалтера, ИД “Бико”, 2007-2008, с.54</w:t>
      </w:r>
    </w:p>
    <w:p w:rsidR="00DC3F06" w:rsidRDefault="00DC3F06" w:rsidP="00DC3F06">
      <w:pPr>
        <w:spacing w:after="0" w:line="240" w:lineRule="auto"/>
        <w:jc w:val="both"/>
        <w:rPr>
          <w:szCs w:val="28"/>
        </w:rPr>
      </w:pPr>
      <w:r>
        <w:rPr>
          <w:szCs w:val="28"/>
        </w:rPr>
        <w:t>15. Асылбеков И. Калькуляция себестоимости по методу «Директ-костинг – 2007, с.66</w:t>
      </w:r>
    </w:p>
    <w:p w:rsidR="00DC3F06" w:rsidRDefault="00DC3F06" w:rsidP="00DC3F06">
      <w:pPr>
        <w:spacing w:after="0" w:line="240" w:lineRule="auto"/>
        <w:jc w:val="both"/>
        <w:rPr>
          <w:szCs w:val="28"/>
        </w:rPr>
      </w:pPr>
      <w:r>
        <w:rPr>
          <w:szCs w:val="28"/>
        </w:rPr>
        <w:t>16. Друри К. Введение в управленческий и производственный учет. Пер. с англ. (под ред. Мабалиной С.А.) – М.: Аудит, Юнити, 2009,с.146</w:t>
      </w:r>
    </w:p>
    <w:p w:rsidR="00DC3F06" w:rsidRDefault="00DC3F06" w:rsidP="00DC3F06">
      <w:pPr>
        <w:spacing w:after="0" w:line="240" w:lineRule="auto"/>
        <w:jc w:val="both"/>
        <w:rPr>
          <w:szCs w:val="28"/>
        </w:rPr>
      </w:pPr>
      <w:r>
        <w:rPr>
          <w:szCs w:val="28"/>
        </w:rPr>
        <w:t>17. Дюсембаев К.Ш., Сатенов Б.И. «Директ-костинг»: теория, методология и практика: Монография. – Алматы: Экономика, 2007, с.190</w:t>
      </w:r>
    </w:p>
    <w:p w:rsidR="00DC3F06" w:rsidRDefault="00DC3F06" w:rsidP="00DC3F06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18. Ивашкевич В.Б. Организация управленческого учета по центрам ответственности // Бухгалтерский учет. — 2008,с.56</w:t>
      </w:r>
    </w:p>
    <w:p w:rsidR="00DC3F06" w:rsidRDefault="00DC3F06" w:rsidP="00DC3F06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19. Ковалев В.В. Финансовый анализ: методы и процедуры. – М.:Финансы и статистика, 2006, с.560</w:t>
      </w:r>
    </w:p>
    <w:p w:rsidR="00DC3F06" w:rsidRDefault="00DC3F06" w:rsidP="00DC3F06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20. Николаева С.А. Учет затрат в условиях рынка: Система Директ-Костинг, Аналитика-Пресс - М.:2008, с.90</w:t>
      </w:r>
    </w:p>
    <w:p w:rsidR="00ED094C" w:rsidRDefault="00ED094C" w:rsidP="00DC3F06"/>
    <w:sectPr w:rsidR="00ED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6"/>
    <w:rsid w:val="00DC3F06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DC3F06"/>
    <w:pPr>
      <w:spacing w:after="100"/>
      <w:ind w:left="220"/>
    </w:pPr>
  </w:style>
  <w:style w:type="paragraph" w:styleId="1">
    <w:name w:val="toc 1"/>
    <w:basedOn w:val="a"/>
    <w:next w:val="a"/>
    <w:autoRedefine/>
    <w:semiHidden/>
    <w:unhideWhenUsed/>
    <w:rsid w:val="00DC3F06"/>
    <w:pPr>
      <w:spacing w:after="100"/>
    </w:pPr>
  </w:style>
  <w:style w:type="character" w:styleId="a3">
    <w:name w:val="Hyperlink"/>
    <w:basedOn w:val="a0"/>
    <w:unhideWhenUsed/>
    <w:rsid w:val="00DC3F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DC3F06"/>
    <w:pPr>
      <w:spacing w:after="100"/>
      <w:ind w:left="220"/>
    </w:pPr>
  </w:style>
  <w:style w:type="paragraph" w:styleId="1">
    <w:name w:val="toc 1"/>
    <w:basedOn w:val="a"/>
    <w:next w:val="a"/>
    <w:autoRedefine/>
    <w:semiHidden/>
    <w:unhideWhenUsed/>
    <w:rsid w:val="00DC3F06"/>
    <w:pPr>
      <w:spacing w:after="100"/>
    </w:pPr>
  </w:style>
  <w:style w:type="character" w:styleId="a3">
    <w:name w:val="Hyperlink"/>
    <w:basedOn w:val="a0"/>
    <w:unhideWhenUsed/>
    <w:rsid w:val="00DC3F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2014-12-05T07:29:00Z</dcterms:created>
  <dcterms:modified xsi:type="dcterms:W3CDTF">2014-12-05T07:30:00Z</dcterms:modified>
</cp:coreProperties>
</file>