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3" w:rsidRDefault="009A4103" w:rsidP="009A4103">
      <w:pPr>
        <w:ind w:firstLine="12"/>
        <w:jc w:val="center"/>
        <w:rPr>
          <w:caps/>
          <w:szCs w:val="28"/>
        </w:rPr>
      </w:pPr>
      <w:r>
        <w:rPr>
          <w:caps/>
          <w:szCs w:val="28"/>
        </w:rPr>
        <w:t>Содержание</w:t>
      </w:r>
    </w:p>
    <w:p w:rsidR="009A4103" w:rsidRDefault="009A4103" w:rsidP="009A4103">
      <w:pPr>
        <w:ind w:firstLine="0"/>
        <w:jc w:val="center"/>
        <w:rPr>
          <w:caps/>
          <w:szCs w:val="28"/>
        </w:rPr>
      </w:pPr>
    </w:p>
    <w:p w:rsidR="009A4103" w:rsidRDefault="009A4103" w:rsidP="009A4103">
      <w:pPr>
        <w:pStyle w:val="11"/>
        <w:tabs>
          <w:tab w:val="clear" w:pos="9628"/>
          <w:tab w:val="right" w:leader="dot" w:pos="9612"/>
        </w:tabs>
        <w:ind w:right="716"/>
      </w:pPr>
      <w:r>
        <w:rPr>
          <w:caps w:val="0"/>
        </w:rPr>
        <w:fldChar w:fldCharType="begin"/>
      </w:r>
      <w:r>
        <w:rPr>
          <w:caps w:val="0"/>
        </w:rPr>
        <w:instrText xml:space="preserve"> TOC \o "1-2" \h \z </w:instrText>
      </w:r>
      <w:r>
        <w:rPr>
          <w:caps w:val="0"/>
        </w:rPr>
        <w:fldChar w:fldCharType="separate"/>
      </w:r>
    </w:p>
    <w:p w:rsidR="009A4103" w:rsidRDefault="0042204C" w:rsidP="009A4103">
      <w:pPr>
        <w:pStyle w:val="11"/>
        <w:rPr>
          <w:caps w:val="0"/>
          <w:sz w:val="24"/>
          <w:szCs w:val="24"/>
        </w:rPr>
      </w:pPr>
      <w:hyperlink w:anchor="_Toc336849897" w:history="1">
        <w:r w:rsidR="009A4103">
          <w:rPr>
            <w:rStyle w:val="a3"/>
          </w:rPr>
          <w:t>Введение</w:t>
        </w:r>
      </w:hyperlink>
    </w:p>
    <w:p w:rsidR="009A4103" w:rsidRDefault="0042204C" w:rsidP="009A4103">
      <w:pPr>
        <w:pStyle w:val="11"/>
        <w:rPr>
          <w:caps w:val="0"/>
          <w:sz w:val="24"/>
          <w:szCs w:val="24"/>
        </w:rPr>
      </w:pPr>
      <w:hyperlink w:anchor="_Toc336849898" w:history="1">
        <w:r w:rsidR="009A4103">
          <w:rPr>
            <w:rStyle w:val="a3"/>
            <w:lang w:val="kk-KZ"/>
          </w:rPr>
          <w:t>1 Отраслевые особенности аудита ТУРИСТИЧЕСКОГО БИЗНЕСА</w:t>
        </w:r>
      </w:hyperlink>
    </w:p>
    <w:p w:rsidR="009A4103" w:rsidRDefault="0042204C" w:rsidP="009A4103">
      <w:pPr>
        <w:pStyle w:val="2"/>
        <w:tabs>
          <w:tab w:val="right" w:leader="dot" w:pos="9628"/>
        </w:tabs>
        <w:ind w:left="0" w:firstLine="0"/>
        <w:rPr>
          <w:noProof/>
          <w:sz w:val="24"/>
          <w:szCs w:val="24"/>
        </w:rPr>
      </w:pPr>
      <w:hyperlink w:anchor="_Toc336849899" w:history="1">
        <w:r w:rsidR="009A4103">
          <w:rPr>
            <w:rStyle w:val="a3"/>
            <w:noProof/>
            <w:szCs w:val="28"/>
          </w:rPr>
          <w:t>1.1 Понятие о туристической продукции и гостиничных услугах</w:t>
        </w:r>
      </w:hyperlink>
    </w:p>
    <w:p w:rsidR="009A4103" w:rsidRDefault="0042204C" w:rsidP="009A4103">
      <w:pPr>
        <w:pStyle w:val="2"/>
        <w:tabs>
          <w:tab w:val="right" w:leader="dot" w:pos="9628"/>
        </w:tabs>
        <w:ind w:left="0" w:firstLine="0"/>
        <w:rPr>
          <w:noProof/>
          <w:sz w:val="24"/>
          <w:szCs w:val="24"/>
        </w:rPr>
      </w:pPr>
      <w:hyperlink w:anchor="_Toc336849900" w:history="1">
        <w:r w:rsidR="009A4103">
          <w:rPr>
            <w:rStyle w:val="a3"/>
            <w:noProof/>
            <w:szCs w:val="28"/>
          </w:rPr>
          <w:t>1.2 Особенности аудита туристских организаций</w:t>
        </w:r>
      </w:hyperlink>
    </w:p>
    <w:p w:rsidR="009A4103" w:rsidRDefault="0042204C" w:rsidP="009A4103">
      <w:pPr>
        <w:pStyle w:val="11"/>
        <w:rPr>
          <w:caps w:val="0"/>
          <w:sz w:val="24"/>
          <w:szCs w:val="24"/>
        </w:rPr>
      </w:pPr>
      <w:hyperlink w:anchor="_Toc336849901" w:history="1">
        <w:r w:rsidR="009A4103">
          <w:rPr>
            <w:rStyle w:val="a3"/>
          </w:rPr>
          <w:t>2 АУДИТ В ТУРИЗМЕ И ГОСТИНИЧНОМ БИЗНЕСЕ</w:t>
        </w:r>
      </w:hyperlink>
    </w:p>
    <w:p w:rsidR="009A4103" w:rsidRDefault="0042204C" w:rsidP="009A4103">
      <w:pPr>
        <w:pStyle w:val="2"/>
        <w:tabs>
          <w:tab w:val="right" w:leader="dot" w:pos="9628"/>
        </w:tabs>
        <w:ind w:left="0" w:firstLine="0"/>
        <w:rPr>
          <w:noProof/>
          <w:sz w:val="24"/>
          <w:szCs w:val="24"/>
        </w:rPr>
      </w:pPr>
      <w:hyperlink w:anchor="_Toc336849902" w:history="1">
        <w:r w:rsidR="009A4103">
          <w:rPr>
            <w:rStyle w:val="a3"/>
            <w:noProof/>
            <w:szCs w:val="28"/>
          </w:rPr>
          <w:t>2.1 Источники аудита туризма и гостиничного бизнеса</w:t>
        </w:r>
      </w:hyperlink>
    </w:p>
    <w:p w:rsidR="009A4103" w:rsidRDefault="0042204C" w:rsidP="009A4103">
      <w:pPr>
        <w:pStyle w:val="2"/>
        <w:tabs>
          <w:tab w:val="right" w:leader="dot" w:pos="9628"/>
        </w:tabs>
        <w:ind w:left="0" w:firstLine="0"/>
        <w:rPr>
          <w:noProof/>
          <w:sz w:val="24"/>
          <w:szCs w:val="24"/>
        </w:rPr>
      </w:pPr>
      <w:hyperlink w:anchor="_Toc336849903" w:history="1">
        <w:r w:rsidR="009A4103">
          <w:rPr>
            <w:rStyle w:val="a3"/>
            <w:noProof/>
            <w:szCs w:val="28"/>
          </w:rPr>
          <w:t>2.2 Планирование процесса аудита в туризме и гостиничном бизнесе</w:t>
        </w:r>
      </w:hyperlink>
    </w:p>
    <w:p w:rsidR="009A4103" w:rsidRDefault="0042204C" w:rsidP="009A4103">
      <w:pPr>
        <w:pStyle w:val="2"/>
        <w:tabs>
          <w:tab w:val="right" w:leader="dot" w:pos="9628"/>
        </w:tabs>
        <w:ind w:left="0" w:firstLine="0"/>
        <w:rPr>
          <w:noProof/>
          <w:sz w:val="24"/>
          <w:szCs w:val="24"/>
        </w:rPr>
      </w:pPr>
      <w:hyperlink w:anchor="_Toc336849904" w:history="1">
        <w:r w:rsidR="009A4103">
          <w:rPr>
            <w:rStyle w:val="a3"/>
            <w:noProof/>
            <w:szCs w:val="28"/>
          </w:rPr>
          <w:t>2.3 Аудиторская проверка и аудиторский отчет в туризме и гостиничном бизнесе</w:t>
        </w:r>
      </w:hyperlink>
    </w:p>
    <w:p w:rsidR="009A4103" w:rsidRDefault="0042204C" w:rsidP="009A4103">
      <w:pPr>
        <w:pStyle w:val="11"/>
        <w:rPr>
          <w:caps w:val="0"/>
          <w:sz w:val="24"/>
          <w:szCs w:val="24"/>
        </w:rPr>
      </w:pPr>
      <w:hyperlink w:anchor="_Toc336849905" w:history="1">
        <w:r w:rsidR="009A4103">
          <w:rPr>
            <w:rStyle w:val="a3"/>
          </w:rPr>
          <w:t>3 Совершенствование организации бухгалтерского учета по результатам аудиторской проверки в гостиничном бизнесе</w:t>
        </w:r>
      </w:hyperlink>
    </w:p>
    <w:p w:rsidR="009A4103" w:rsidRDefault="0042204C" w:rsidP="009A4103">
      <w:pPr>
        <w:pStyle w:val="11"/>
        <w:rPr>
          <w:caps w:val="0"/>
          <w:sz w:val="24"/>
          <w:szCs w:val="24"/>
        </w:rPr>
      </w:pPr>
      <w:hyperlink w:anchor="_Toc336849906" w:history="1">
        <w:r w:rsidR="009A4103">
          <w:rPr>
            <w:rStyle w:val="a3"/>
          </w:rPr>
          <w:t>Заключение</w:t>
        </w:r>
      </w:hyperlink>
    </w:p>
    <w:p w:rsidR="009A4103" w:rsidRDefault="0042204C" w:rsidP="009A4103">
      <w:pPr>
        <w:pStyle w:val="11"/>
        <w:rPr>
          <w:caps w:val="0"/>
          <w:sz w:val="24"/>
          <w:szCs w:val="24"/>
        </w:rPr>
      </w:pPr>
      <w:hyperlink w:anchor="_Toc336849907" w:history="1">
        <w:r w:rsidR="009A4103">
          <w:rPr>
            <w:rStyle w:val="a3"/>
          </w:rPr>
          <w:t>Список использованной литературы</w:t>
        </w:r>
      </w:hyperlink>
    </w:p>
    <w:p w:rsidR="004A7E4C" w:rsidRDefault="0042204C" w:rsidP="009A4103">
      <w:pPr>
        <w:pStyle w:val="11"/>
      </w:pPr>
      <w:hyperlink w:anchor="_Toc336849908" w:history="1">
        <w:r w:rsidR="009A4103">
          <w:rPr>
            <w:rStyle w:val="a3"/>
          </w:rPr>
          <w:t xml:space="preserve">Приложение </w:t>
        </w:r>
      </w:hyperlink>
    </w:p>
    <w:p w:rsidR="004A7E4C" w:rsidRDefault="004A7E4C">
      <w:pPr>
        <w:ind w:firstLine="0"/>
        <w:jc w:val="left"/>
        <w:rPr>
          <w:caps/>
          <w:noProof/>
          <w:szCs w:val="28"/>
        </w:rPr>
      </w:pPr>
      <w:r>
        <w:br w:type="page"/>
      </w:r>
    </w:p>
    <w:p w:rsidR="004A7E4C" w:rsidRDefault="004A7E4C" w:rsidP="004A7E4C">
      <w:pPr>
        <w:pStyle w:val="1"/>
      </w:pPr>
      <w:bookmarkStart w:id="0" w:name="_Toc336849907"/>
      <w:r>
        <w:lastRenderedPageBreak/>
        <w:t>Список использованной литературы</w:t>
      </w:r>
      <w:bookmarkEnd w:id="0"/>
    </w:p>
    <w:p w:rsidR="004A7E4C" w:rsidRDefault="004A7E4C" w:rsidP="004A7E4C">
      <w:pPr>
        <w:pStyle w:val="1"/>
      </w:pPr>
    </w:p>
    <w:p w:rsidR="004A7E4C" w:rsidRDefault="004A7E4C" w:rsidP="004A7E4C">
      <w:pPr>
        <w:rPr>
          <w:szCs w:val="28"/>
        </w:rPr>
      </w:pP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szCs w:val="28"/>
        </w:rPr>
        <w:t xml:space="preserve">Козыгулова Л.А., Климова Н.Н. Тенденции развития въездного и внутреннего туризма в Казахстане // «Творчество молодых – инновационному развитию Казахстана»: Материалы Х Республиканской научно-технической конференции студентов, магистрантов, аспирантов и молодых ученых, 22, 23 апреля 2010г. – Усть-Каменогорск: ВКГТУ, 2010г. – Ч. </w:t>
      </w:r>
      <w:r>
        <w:rPr>
          <w:szCs w:val="28"/>
          <w:lang w:val="en-US"/>
        </w:rPr>
        <w:t>VI</w:t>
      </w:r>
      <w:r>
        <w:rPr>
          <w:szCs w:val="28"/>
        </w:rPr>
        <w:t>. – 366с.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szCs w:val="28"/>
        </w:rPr>
        <w:t xml:space="preserve">Козыгулова Л.А., Климова Н.Н. Роль туристской индустрии в экономике // «Творчество молодых – инновационному развитию Казахстана»: Материалы Х Республиканской научно-технической конференции студентов, магистрантов, аспирантов и молодых ученых, 22, 23 апреля 2010г. – Усть-Каменогорск: ВКГТУ, 2010г. – Ч. </w:t>
      </w:r>
      <w:r>
        <w:rPr>
          <w:szCs w:val="28"/>
          <w:lang w:val="en-US"/>
        </w:rPr>
        <w:t>VI</w:t>
      </w:r>
      <w:r>
        <w:rPr>
          <w:szCs w:val="28"/>
        </w:rPr>
        <w:t>. – 366с.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szCs w:val="28"/>
        </w:rPr>
        <w:t>Ажибаева . Аудит: Учебное пособие. – Алматы: Экономика, 2004 – 214с.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szCs w:val="28"/>
        </w:rPr>
        <w:t>Абдыкалыков Т.А. Учет и аудит: Учебное пособие. – Алматы: Издательство Казахского Национального Университета имени Аль-Фараби, 2005. – 212с.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t>Кочинев Ю.Ю. Аудит. – Санкт-Петербург: «Питер», 2005. – 400 с.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bookmarkStart w:id="1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</w:rPr>
        <w:t xml:space="preserve"> (с изменениями и дополнениями по состоянию на 04.07.2013 г.)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szCs w:val="28"/>
        </w:rPr>
        <w:t>Международные стандарты финансовой отчетности. – Алматы: БИКО, 2004.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szCs w:val="28"/>
        </w:rPr>
        <w:t>Типовой План счетов бухгалтерского учета, утвержденный приказом Министра Финансов Республики Казахстан от 23 мая 2007 года №185.</w:t>
      </w:r>
    </w:p>
    <w:p w:rsidR="004A7E4C" w:rsidRDefault="004A7E4C" w:rsidP="004A7E4C">
      <w:pPr>
        <w:numPr>
          <w:ilvl w:val="0"/>
          <w:numId w:val="1"/>
        </w:numPr>
        <w:tabs>
          <w:tab w:val="left" w:pos="882"/>
        </w:tabs>
        <w:ind w:left="0" w:firstLine="567"/>
        <w:rPr>
          <w:szCs w:val="28"/>
        </w:rPr>
      </w:pPr>
      <w:r>
        <w:rPr>
          <w:bCs/>
          <w:color w:val="000000"/>
        </w:rPr>
        <w:t>Международные стандарты аудита и контроля качества. – Алматы: Лем, 2009.</w:t>
      </w:r>
    </w:p>
    <w:p w:rsidR="00327539" w:rsidRDefault="009A4103" w:rsidP="009A4103">
      <w:r>
        <w:rPr>
          <w:caps/>
          <w:szCs w:val="28"/>
        </w:rPr>
        <w:fldChar w:fldCharType="end"/>
      </w:r>
      <w:bookmarkStart w:id="2" w:name="_GoBack"/>
      <w:bookmarkEnd w:id="2"/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248"/>
    <w:multiLevelType w:val="hybridMultilevel"/>
    <w:tmpl w:val="CBBA323A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03"/>
    <w:rsid w:val="00327539"/>
    <w:rsid w:val="0042204C"/>
    <w:rsid w:val="004A7E4C"/>
    <w:rsid w:val="009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3"/>
    <w:pPr>
      <w:ind w:firstLine="567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4A7E4C"/>
    <w:pPr>
      <w:keepNext/>
      <w:shd w:val="clear" w:color="auto" w:fill="FFFFFF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A4103"/>
    <w:rPr>
      <w:color w:val="1271A3"/>
      <w:u w:val="single"/>
    </w:rPr>
  </w:style>
  <w:style w:type="paragraph" w:styleId="11">
    <w:name w:val="toc 1"/>
    <w:basedOn w:val="a"/>
    <w:next w:val="a"/>
    <w:autoRedefine/>
    <w:semiHidden/>
    <w:rsid w:val="009A4103"/>
    <w:pPr>
      <w:tabs>
        <w:tab w:val="right" w:leader="dot" w:pos="9628"/>
      </w:tabs>
      <w:ind w:firstLine="0"/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9A4103"/>
    <w:pPr>
      <w:ind w:left="280"/>
    </w:pPr>
  </w:style>
  <w:style w:type="character" w:customStyle="1" w:styleId="10">
    <w:name w:val="Заголовок 1 Знак"/>
    <w:basedOn w:val="a0"/>
    <w:link w:val="1"/>
    <w:rsid w:val="004A7E4C"/>
    <w:rPr>
      <w:caps/>
      <w:sz w:val="28"/>
      <w:shd w:val="clear" w:color="auto" w:fill="FFFFFF"/>
    </w:rPr>
  </w:style>
  <w:style w:type="character" w:customStyle="1" w:styleId="a4">
    <w:name w:val="Знак Знак"/>
    <w:basedOn w:val="a0"/>
    <w:rsid w:val="004A7E4C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semiHidden/>
    <w:rsid w:val="004A7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A7E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3"/>
    <w:pPr>
      <w:ind w:firstLine="567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4A7E4C"/>
    <w:pPr>
      <w:keepNext/>
      <w:shd w:val="clear" w:color="auto" w:fill="FFFFFF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A4103"/>
    <w:rPr>
      <w:color w:val="1271A3"/>
      <w:u w:val="single"/>
    </w:rPr>
  </w:style>
  <w:style w:type="paragraph" w:styleId="11">
    <w:name w:val="toc 1"/>
    <w:basedOn w:val="a"/>
    <w:next w:val="a"/>
    <w:autoRedefine/>
    <w:semiHidden/>
    <w:rsid w:val="009A4103"/>
    <w:pPr>
      <w:tabs>
        <w:tab w:val="right" w:leader="dot" w:pos="9628"/>
      </w:tabs>
      <w:ind w:firstLine="0"/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9A4103"/>
    <w:pPr>
      <w:ind w:left="280"/>
    </w:pPr>
  </w:style>
  <w:style w:type="character" w:customStyle="1" w:styleId="10">
    <w:name w:val="Заголовок 1 Знак"/>
    <w:basedOn w:val="a0"/>
    <w:link w:val="1"/>
    <w:rsid w:val="004A7E4C"/>
    <w:rPr>
      <w:caps/>
      <w:sz w:val="28"/>
      <w:shd w:val="clear" w:color="auto" w:fill="FFFFFF"/>
    </w:rPr>
  </w:style>
  <w:style w:type="character" w:customStyle="1" w:styleId="a4">
    <w:name w:val="Знак Знак"/>
    <w:basedOn w:val="a0"/>
    <w:rsid w:val="004A7E4C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semiHidden/>
    <w:rsid w:val="004A7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A7E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2016-04-20T09:30:00Z</dcterms:created>
  <dcterms:modified xsi:type="dcterms:W3CDTF">2016-04-20T09:30:00Z</dcterms:modified>
</cp:coreProperties>
</file>