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C1" w:rsidRDefault="00430CC1" w:rsidP="00430CC1">
      <w:pPr>
        <w:ind w:left="21"/>
        <w:jc w:val="center"/>
        <w:rPr>
          <w:caps/>
          <w:kern w:val="32"/>
          <w:sz w:val="28"/>
          <w:szCs w:val="32"/>
        </w:rPr>
      </w:pPr>
      <w:r>
        <w:rPr>
          <w:caps/>
          <w:kern w:val="32"/>
          <w:sz w:val="28"/>
          <w:szCs w:val="32"/>
        </w:rPr>
        <w:t>Содержание</w:t>
      </w:r>
    </w:p>
    <w:p w:rsidR="00430CC1" w:rsidRDefault="00430CC1" w:rsidP="00430CC1">
      <w:pPr>
        <w:ind w:left="21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-661670</wp:posOffset>
                </wp:positionV>
                <wp:extent cx="228600" cy="4572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8pt;margin-top:-52.1pt;width: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LVnQIAAAsFAAAOAAAAZHJzL2Uyb0RvYy54bWysVNuO0zAQfUfiHyy/d3NR2m2ipqu9UIS0&#10;wEoLH+DGTmOR2MZ2my4ICYlXJD6Bj+AFcdlvSP+IsdOWLvCAEHlwPPZ4fGbOGU9O1k2NVkwbLkWO&#10;o6MQIyYKSblY5Pj5s9lgjJGxRFBSS8FyfMMMPpnevzdpVcZiWcmaMo0giDBZq3JcWauyIDBFxRpi&#10;jqRiAjZLqRtiwdSLgGrSQvSmDuIwHAWt1FRpWTBjYPWi38RTH78sWWGflqVhFtU5BmzWj9qPczcG&#10;0wnJFpqoihdbGOQfUDSEC7h0H+qCWIKWmv8WquGFlkaW9qiQTSDLkhfM5wDZROEv2VxXRDGfCxTH&#10;qH2ZzP8LWzxZXWnEKXCHkSANUNR93LzdfOi+dbebd92n7rb7unnffe8+d19Q5OrVKpPBsWt1pV3G&#10;Rl3K4oVBQp5XRCzYqdayrRihgNL7B3cOOMPAUTRvH0sK15Gllb5061I3LiAUBa09Qzd7htjaogIW&#10;43g8CoHHAraS4TEowCEKSLY7rLSxD5lskJvkWIMAfHCyujS2d925ePCy5nTG69obejE/rzVaERDL&#10;zH/b6ObQrRbOWUh3rI/YrwBGuMPtObSe/NdpFCfhWZwOZqPx8SCZJcNBehyOB2GUnqWjMEmTi9kb&#10;BzBKsopTysQlF2wnxCj5O6K3LdFLyEsRtTlOh/HQ534HvTlMMvTfn5JsuIW+rHmT4/HeiWSO1weC&#10;Qtoks4TX/Ty4C98TAjXY/X1VvAoc8b2A5pLegAi0BJKAT3hBYFJJ/QqjFroxx+blkmiGUf1IgJDS&#10;KElc+3rDE4+RPtyZH+4QUUCoHFuM+um57Vt+qTRfVHBT5Asj5CmIr+ReGE6YPSrA7QzoOJ/B9nVw&#10;LX1oe6+fb9j0BwAAAP//AwBQSwMEFAAGAAgAAAAhANY8qDvgAAAADAEAAA8AAABkcnMvZG93bnJl&#10;di54bWxMj8FOwzAQRO9I/IO1SNxau0kJJMSpEFJPwIEWies23iYRsR1ipw1/z3Kix50dzbwpN7Pt&#10;xYnG0HmnYbVUIMjV3nSu0fCx3y4eQISIzmDvHWn4oQCb6vqqxML4s3un0y42gkNcKFBDG+NQSBnq&#10;liyGpR/I8e/oR4uRz7GRZsQzh9teJkpl0mLnuKHFgZ5bqr92k9WA2dp8vx3T1/3LlGHezGp796m0&#10;vr2Znx5BRJrjvxn+8BkdKmY6+MmZIHoNeZrxlqhhsVLrBARb8vuEpQNLaZKArEp5OaL6BQAA//8D&#10;AFBLAQItABQABgAIAAAAIQC2gziS/gAAAOEBAAATAAAAAAAAAAAAAAAAAAAAAABbQ29udGVudF9U&#10;eXBlc10ueG1sUEsBAi0AFAAGAAgAAAAhADj9If/WAAAAlAEAAAsAAAAAAAAAAAAAAAAALwEAAF9y&#10;ZWxzLy5yZWxzUEsBAi0AFAAGAAgAAAAhAFIQgtWdAgAACwUAAA4AAAAAAAAAAAAAAAAALgIAAGRy&#10;cy9lMm9Eb2MueG1sUEsBAi0AFAAGAAgAAAAhANY8qDvgAAAADAEAAA8AAAAAAAAAAAAAAAAA9wQA&#10;AGRycy9kb3ducmV2LnhtbFBLBQYAAAAABAAEAPMAAAAEBgAAAAA=&#10;" stroked="f"/>
            </w:pict>
          </mc:Fallback>
        </mc:AlternateContent>
      </w:r>
    </w:p>
    <w:p w:rsidR="00430CC1" w:rsidRDefault="00430CC1" w:rsidP="00430CC1">
      <w:pPr>
        <w:ind w:left="21"/>
        <w:jc w:val="center"/>
        <w:rPr>
          <w:sz w:val="28"/>
        </w:rPr>
      </w:pPr>
    </w:p>
    <w:p w:rsidR="00430CC1" w:rsidRDefault="00430CC1" w:rsidP="00430CC1">
      <w:pPr>
        <w:pStyle w:val="11"/>
        <w:rPr>
          <w:rStyle w:val="a3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35992659" w:history="1">
        <w:r>
          <w:rPr>
            <w:rStyle w:val="a3"/>
          </w:rPr>
          <w:t>Введение</w:t>
        </w:r>
      </w:hyperlink>
    </w:p>
    <w:p w:rsidR="00430CC1" w:rsidRDefault="00430CC1" w:rsidP="00430CC1"/>
    <w:p w:rsidR="00430CC1" w:rsidRDefault="006925C9" w:rsidP="00430CC1">
      <w:pPr>
        <w:pStyle w:val="11"/>
        <w:rPr>
          <w:rStyle w:val="a3"/>
        </w:rPr>
      </w:pPr>
      <w:hyperlink w:anchor="_Toc335992660" w:history="1">
        <w:r w:rsidR="00430CC1">
          <w:rPr>
            <w:rStyle w:val="a3"/>
          </w:rPr>
          <w:t>1 Договор для проведения аудита и его содержание</w:t>
        </w:r>
      </w:hyperlink>
    </w:p>
    <w:p w:rsidR="00430CC1" w:rsidRDefault="00430CC1" w:rsidP="00430CC1"/>
    <w:p w:rsidR="00430CC1" w:rsidRDefault="006925C9" w:rsidP="00430CC1">
      <w:pPr>
        <w:pStyle w:val="11"/>
        <w:rPr>
          <w:rStyle w:val="a3"/>
        </w:rPr>
      </w:pPr>
      <w:hyperlink w:anchor="_Toc335992661" w:history="1">
        <w:r w:rsidR="00430CC1">
          <w:rPr>
            <w:rStyle w:val="a3"/>
          </w:rPr>
          <w:t>2 Основные этапы проведения аудита</w:t>
        </w:r>
      </w:hyperlink>
    </w:p>
    <w:p w:rsidR="00430CC1" w:rsidRDefault="00430CC1" w:rsidP="00430CC1"/>
    <w:p w:rsidR="00430CC1" w:rsidRDefault="006925C9" w:rsidP="00430CC1">
      <w:pPr>
        <w:pStyle w:val="11"/>
        <w:rPr>
          <w:szCs w:val="24"/>
        </w:rPr>
      </w:pPr>
      <w:hyperlink w:anchor="_Toc335992662" w:history="1">
        <w:r w:rsidR="00430CC1">
          <w:rPr>
            <w:rStyle w:val="a3"/>
          </w:rPr>
          <w:t>3 Планирование аудита</w:t>
        </w:r>
      </w:hyperlink>
    </w:p>
    <w:p w:rsidR="00430CC1" w:rsidRDefault="006925C9" w:rsidP="00430CC1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35992663" w:history="1">
        <w:r w:rsidR="00430CC1">
          <w:rPr>
            <w:rStyle w:val="a3"/>
            <w:noProof/>
            <w:sz w:val="28"/>
          </w:rPr>
          <w:t>3.1 Сущность и необходимость планирования аудиторской проверки</w:t>
        </w:r>
      </w:hyperlink>
    </w:p>
    <w:p w:rsidR="00430CC1" w:rsidRDefault="006925C9" w:rsidP="00430CC1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35992664" w:history="1">
        <w:r w:rsidR="00430CC1">
          <w:rPr>
            <w:rStyle w:val="a3"/>
            <w:noProof/>
            <w:sz w:val="28"/>
          </w:rPr>
          <w:t>3.2 Составление общего плана и программы аудита</w:t>
        </w:r>
      </w:hyperlink>
    </w:p>
    <w:p w:rsidR="00430CC1" w:rsidRDefault="006925C9" w:rsidP="00430CC1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35992665" w:history="1">
        <w:r w:rsidR="00430CC1">
          <w:rPr>
            <w:rStyle w:val="a3"/>
            <w:noProof/>
            <w:sz w:val="28"/>
          </w:rPr>
          <w:t>3.3 Планирование аудиторской проверки материальных запасов на примере предприятия Рудник Кусмурын</w:t>
        </w:r>
      </w:hyperlink>
    </w:p>
    <w:p w:rsidR="00430CC1" w:rsidRDefault="00430CC1" w:rsidP="00430CC1"/>
    <w:p w:rsidR="00430CC1" w:rsidRDefault="006925C9" w:rsidP="00430CC1">
      <w:pPr>
        <w:pStyle w:val="11"/>
        <w:rPr>
          <w:rStyle w:val="a3"/>
        </w:rPr>
      </w:pPr>
      <w:hyperlink w:anchor="_Toc335992666" w:history="1">
        <w:r w:rsidR="00430CC1">
          <w:rPr>
            <w:rStyle w:val="a3"/>
          </w:rPr>
          <w:t>Заключение</w:t>
        </w:r>
      </w:hyperlink>
    </w:p>
    <w:p w:rsidR="00430CC1" w:rsidRDefault="00430CC1" w:rsidP="00430CC1"/>
    <w:p w:rsidR="00430CC1" w:rsidRDefault="006925C9" w:rsidP="00430CC1">
      <w:pPr>
        <w:pStyle w:val="11"/>
        <w:rPr>
          <w:rStyle w:val="a3"/>
        </w:rPr>
      </w:pPr>
      <w:hyperlink w:anchor="_Toc335992667" w:history="1">
        <w:r w:rsidR="00430CC1">
          <w:rPr>
            <w:rStyle w:val="a3"/>
          </w:rPr>
          <w:t>Список использованной литературы</w:t>
        </w:r>
      </w:hyperlink>
    </w:p>
    <w:p w:rsidR="00430CC1" w:rsidRDefault="00430CC1" w:rsidP="00430CC1"/>
    <w:p w:rsidR="00430CC1" w:rsidRDefault="006925C9" w:rsidP="00430CC1">
      <w:pPr>
        <w:pStyle w:val="11"/>
        <w:rPr>
          <w:szCs w:val="24"/>
        </w:rPr>
      </w:pPr>
      <w:hyperlink w:anchor="_Toc335992668" w:history="1">
        <w:r w:rsidR="00430CC1">
          <w:rPr>
            <w:rStyle w:val="a3"/>
          </w:rPr>
          <w:t>Приложения</w:t>
        </w:r>
      </w:hyperlink>
    </w:p>
    <w:p w:rsidR="00430CC1" w:rsidRDefault="00430CC1" w:rsidP="00430CC1">
      <w:pPr>
        <w:pStyle w:val="11"/>
      </w:pPr>
    </w:p>
    <w:p w:rsidR="00430CC1" w:rsidRDefault="00430CC1" w:rsidP="00430CC1">
      <w:pPr>
        <w:rPr>
          <w:sz w:val="28"/>
        </w:rPr>
      </w:pPr>
      <w:r>
        <w:rPr>
          <w:sz w:val="28"/>
        </w:rPr>
        <w:fldChar w:fldCharType="end"/>
      </w:r>
    </w:p>
    <w:p w:rsidR="00430CC1" w:rsidRDefault="00430CC1">
      <w:pPr>
        <w:rPr>
          <w:sz w:val="28"/>
        </w:rPr>
      </w:pPr>
      <w:r>
        <w:rPr>
          <w:sz w:val="28"/>
        </w:rPr>
        <w:br w:type="page"/>
      </w:r>
    </w:p>
    <w:p w:rsidR="00430CC1" w:rsidRDefault="00430CC1" w:rsidP="00430CC1">
      <w:pPr>
        <w:pStyle w:val="1"/>
        <w:ind w:firstLine="0"/>
        <w:jc w:val="center"/>
        <w:rPr>
          <w:szCs w:val="28"/>
        </w:rPr>
      </w:pPr>
      <w:bookmarkStart w:id="0" w:name="_Toc335992667"/>
      <w:r>
        <w:lastRenderedPageBreak/>
        <w:t>Список использованной литературы</w:t>
      </w:r>
      <w:bookmarkEnd w:id="0"/>
    </w:p>
    <w:p w:rsidR="00430CC1" w:rsidRDefault="00430CC1" w:rsidP="00430CC1">
      <w:pPr>
        <w:tabs>
          <w:tab w:val="left" w:pos="1914"/>
        </w:tabs>
        <w:ind w:firstLine="709"/>
        <w:jc w:val="center"/>
        <w:rPr>
          <w:b/>
          <w:sz w:val="28"/>
          <w:szCs w:val="28"/>
        </w:rPr>
      </w:pPr>
    </w:p>
    <w:p w:rsidR="00430CC1" w:rsidRDefault="00430CC1" w:rsidP="00430CC1">
      <w:pPr>
        <w:tabs>
          <w:tab w:val="left" w:pos="1914"/>
        </w:tabs>
        <w:ind w:firstLine="709"/>
        <w:jc w:val="center"/>
        <w:rPr>
          <w:b/>
          <w:sz w:val="28"/>
          <w:szCs w:val="28"/>
        </w:rPr>
      </w:pPr>
    </w:p>
    <w:p w:rsidR="00430CC1" w:rsidRDefault="00430CC1" w:rsidP="00430CC1">
      <w:pPr>
        <w:numPr>
          <w:ilvl w:val="3"/>
          <w:numId w:val="1"/>
        </w:numPr>
        <w:tabs>
          <w:tab w:val="left" w:pos="1080"/>
          <w:tab w:val="left" w:pos="1134"/>
          <w:tab w:val="num" w:pos="3589"/>
        </w:tabs>
        <w:ind w:left="0" w:firstLine="709"/>
        <w:jc w:val="both"/>
        <w:rPr>
          <w:sz w:val="28"/>
        </w:rPr>
      </w:pPr>
      <w:bookmarkStart w:id="1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430CC1" w:rsidRDefault="00430CC1" w:rsidP="00430CC1">
      <w:pPr>
        <w:numPr>
          <w:ilvl w:val="3"/>
          <w:numId w:val="1"/>
        </w:numPr>
        <w:tabs>
          <w:tab w:val="left" w:pos="1080"/>
          <w:tab w:val="left" w:pos="1134"/>
          <w:tab w:val="num" w:pos="3589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Парушина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Н.В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Кыштымова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Е.А</w:t>
      </w:r>
      <w:proofErr w:type="spellEnd"/>
      <w:r>
        <w:rPr>
          <w:sz w:val="28"/>
        </w:rPr>
        <w:t xml:space="preserve">. Аудит: основы аудита, технология и методика проведения аудиторских проверок: учебное пособие. – М.: ИД «Форум», 2009. – </w:t>
      </w:r>
      <w:proofErr w:type="spellStart"/>
      <w:r>
        <w:rPr>
          <w:sz w:val="28"/>
        </w:rPr>
        <w:t>560с</w:t>
      </w:r>
      <w:proofErr w:type="spellEnd"/>
      <w:r>
        <w:rPr>
          <w:sz w:val="28"/>
        </w:rPr>
        <w:t>.</w:t>
      </w:r>
    </w:p>
    <w:p w:rsidR="00430CC1" w:rsidRDefault="00430CC1" w:rsidP="00430CC1">
      <w:pPr>
        <w:numPr>
          <w:ilvl w:val="3"/>
          <w:numId w:val="1"/>
        </w:numPr>
        <w:tabs>
          <w:tab w:val="left" w:pos="1080"/>
          <w:tab w:val="left" w:pos="1134"/>
          <w:tab w:val="num" w:pos="3589"/>
        </w:tabs>
        <w:ind w:left="0" w:firstLine="709"/>
        <w:jc w:val="both"/>
        <w:rPr>
          <w:bCs/>
          <w:noProof/>
          <w:color w:val="000000"/>
          <w:sz w:val="28"/>
        </w:rPr>
      </w:pPr>
      <w:r>
        <w:rPr>
          <w:bCs/>
          <w:noProof/>
          <w:sz w:val="28"/>
        </w:rPr>
        <w:t>Воронина Л.И. Основы современного бухгалтерского учета и аудита: Учебное пособие: В 2 частях. Ч. 2. Основы аудита. - М.: 1999. - 304 с.</w:t>
      </w:r>
    </w:p>
    <w:p w:rsidR="00430CC1" w:rsidRDefault="00430CC1" w:rsidP="00430CC1">
      <w:pPr>
        <w:numPr>
          <w:ilvl w:val="3"/>
          <w:numId w:val="1"/>
        </w:numPr>
        <w:tabs>
          <w:tab w:val="left" w:pos="1080"/>
          <w:tab w:val="left" w:pos="1134"/>
          <w:tab w:val="num" w:pos="3589"/>
        </w:tabs>
        <w:ind w:left="0" w:firstLine="709"/>
        <w:jc w:val="both"/>
        <w:rPr>
          <w:bCs/>
          <w:noProof/>
          <w:color w:val="000000"/>
          <w:sz w:val="28"/>
        </w:rPr>
      </w:pPr>
      <w:r>
        <w:rPr>
          <w:bCs/>
          <w:noProof/>
          <w:sz w:val="28"/>
        </w:rPr>
        <w:t>Аудит: Учебник для вузов / В.И. Подольский, Г.Б. Поляк, А.А. Савин, Л.В. Сотников / Под ред. проф. В.И.Подольского. - М.: Аудит, ЮНИТИ, 1997. - 432 с.</w:t>
      </w:r>
    </w:p>
    <w:p w:rsidR="00430CC1" w:rsidRDefault="00430CC1" w:rsidP="00430CC1">
      <w:pPr>
        <w:numPr>
          <w:ilvl w:val="3"/>
          <w:numId w:val="1"/>
        </w:numPr>
        <w:tabs>
          <w:tab w:val="left" w:pos="1080"/>
          <w:tab w:val="left" w:pos="1134"/>
          <w:tab w:val="num" w:pos="3589"/>
        </w:tabs>
        <w:ind w:left="0" w:firstLine="709"/>
        <w:rPr>
          <w:bCs/>
          <w:noProof/>
          <w:color w:val="000000"/>
          <w:sz w:val="28"/>
        </w:rPr>
      </w:pPr>
      <w:r>
        <w:rPr>
          <w:bCs/>
          <w:noProof/>
          <w:sz w:val="28"/>
        </w:rPr>
        <w:t>Аудит Монтгомери /Ф.Л. Дефлиз, Г.Р. Дженик, В.М.О, Рейлли, М.Б. Хирш. / Пер. с англ. под ред. Я.В. Соколова. - М.: Аудит, ЮНИТИ, 1997. - 542 с.</w:t>
      </w:r>
    </w:p>
    <w:p w:rsidR="00430CC1" w:rsidRDefault="00430CC1" w:rsidP="00430CC1">
      <w:pPr>
        <w:pStyle w:val="a4"/>
        <w:numPr>
          <w:ilvl w:val="3"/>
          <w:numId w:val="1"/>
        </w:numPr>
        <w:tabs>
          <w:tab w:val="left" w:pos="1080"/>
          <w:tab w:val="left" w:pos="1134"/>
        </w:tabs>
        <w:ind w:left="0" w:firstLine="709"/>
      </w:pPr>
      <w:proofErr w:type="spellStart"/>
      <w:r>
        <w:t>Березюк</w:t>
      </w:r>
      <w:proofErr w:type="spellEnd"/>
      <w:r>
        <w:t xml:space="preserve"> </w:t>
      </w:r>
      <w:proofErr w:type="spellStart"/>
      <w:r>
        <w:t>В.И</w:t>
      </w:r>
      <w:proofErr w:type="spellEnd"/>
      <w:r>
        <w:t xml:space="preserve">. Учебно-методический комплекс для дистанционного </w:t>
      </w:r>
      <w:proofErr w:type="gramStart"/>
      <w:r>
        <w:t>обучения по дисциплине</w:t>
      </w:r>
      <w:proofErr w:type="gramEnd"/>
      <w:r>
        <w:t xml:space="preserve"> АУДИТ. – Караганда: </w:t>
      </w:r>
      <w:proofErr w:type="spellStart"/>
      <w:r>
        <w:t>КЭУ</w:t>
      </w:r>
      <w:proofErr w:type="spellEnd"/>
      <w:r>
        <w:t xml:space="preserve"> </w:t>
      </w:r>
      <w:proofErr w:type="spellStart"/>
      <w:r>
        <w:t>Казпотребсоюза</w:t>
      </w:r>
      <w:proofErr w:type="spellEnd"/>
      <w:r>
        <w:t>, 2006</w:t>
      </w:r>
    </w:p>
    <w:p w:rsidR="00430CC1" w:rsidRDefault="00430CC1" w:rsidP="00430CC1">
      <w:pPr>
        <w:pStyle w:val="a4"/>
        <w:numPr>
          <w:ilvl w:val="3"/>
          <w:numId w:val="1"/>
        </w:numPr>
        <w:tabs>
          <w:tab w:val="left" w:pos="1080"/>
          <w:tab w:val="left" w:pos="1134"/>
        </w:tabs>
        <w:ind w:left="0" w:firstLine="709"/>
      </w:pPr>
      <w:proofErr w:type="spellStart"/>
      <w:r>
        <w:t>Галузина</w:t>
      </w:r>
      <w:proofErr w:type="spellEnd"/>
      <w:r>
        <w:t xml:space="preserve"> </w:t>
      </w:r>
      <w:proofErr w:type="spellStart"/>
      <w:r>
        <w:t>С.М</w:t>
      </w:r>
      <w:proofErr w:type="spellEnd"/>
      <w:r>
        <w:t xml:space="preserve">. </w:t>
      </w:r>
      <w:proofErr w:type="spellStart"/>
      <w:r>
        <w:t>Аушимс</w:t>
      </w:r>
      <w:proofErr w:type="spellEnd"/>
      <w:r>
        <w:t xml:space="preserve"> </w:t>
      </w:r>
      <w:proofErr w:type="spellStart"/>
      <w:r>
        <w:t>Т.Р</w:t>
      </w:r>
      <w:proofErr w:type="spellEnd"/>
      <w:r>
        <w:t>. Международный учет и аудит. – СПб</w:t>
      </w:r>
      <w:proofErr w:type="gramStart"/>
      <w:r>
        <w:t xml:space="preserve">.: </w:t>
      </w:r>
      <w:proofErr w:type="gramEnd"/>
      <w:r>
        <w:t>Питер, 2006;</w:t>
      </w:r>
    </w:p>
    <w:p w:rsidR="00430CC1" w:rsidRDefault="00430CC1" w:rsidP="00430CC1">
      <w:pPr>
        <w:pStyle w:val="a4"/>
        <w:numPr>
          <w:ilvl w:val="3"/>
          <w:numId w:val="1"/>
        </w:numPr>
        <w:tabs>
          <w:tab w:val="left" w:pos="1080"/>
          <w:tab w:val="left" w:pos="1134"/>
        </w:tabs>
        <w:ind w:left="0" w:firstLine="709"/>
      </w:pPr>
      <w:r>
        <w:t xml:space="preserve">Данилевский </w:t>
      </w:r>
      <w:proofErr w:type="spellStart"/>
      <w:r>
        <w:t>Ю.А</w:t>
      </w:r>
      <w:proofErr w:type="spellEnd"/>
      <w:r>
        <w:t>. и др. Аудит.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изд. 3-е </w:t>
      </w:r>
      <w:proofErr w:type="spellStart"/>
      <w:r>
        <w:t>перераб</w:t>
      </w:r>
      <w:proofErr w:type="spellEnd"/>
      <w:r>
        <w:t xml:space="preserve">. и доп. – М.: ИД </w:t>
      </w:r>
      <w:proofErr w:type="spellStart"/>
      <w:r>
        <w:t>ФБК</w:t>
      </w:r>
      <w:proofErr w:type="spellEnd"/>
      <w:r>
        <w:t>-Пресс, 2005;</w:t>
      </w:r>
    </w:p>
    <w:p w:rsidR="00430CC1" w:rsidRDefault="00430CC1" w:rsidP="00430CC1">
      <w:pPr>
        <w:pStyle w:val="a4"/>
        <w:numPr>
          <w:ilvl w:val="3"/>
          <w:numId w:val="1"/>
        </w:numPr>
        <w:tabs>
          <w:tab w:val="left" w:pos="1080"/>
          <w:tab w:val="left" w:pos="1134"/>
        </w:tabs>
        <w:ind w:left="0" w:firstLine="709"/>
      </w:pPr>
      <w:proofErr w:type="spellStart"/>
      <w:r>
        <w:rPr>
          <w:spacing w:val="-4"/>
        </w:rPr>
        <w:t>Дюсембаев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К.Ш</w:t>
      </w:r>
      <w:proofErr w:type="spellEnd"/>
      <w:r>
        <w:rPr>
          <w:spacing w:val="-4"/>
        </w:rPr>
        <w:t xml:space="preserve">., </w:t>
      </w:r>
      <w:proofErr w:type="spellStart"/>
      <w:r>
        <w:rPr>
          <w:spacing w:val="-4"/>
        </w:rPr>
        <w:t>Егембердиева</w:t>
      </w:r>
      <w:proofErr w:type="spellEnd"/>
      <w:r>
        <w:rPr>
          <w:spacing w:val="-4"/>
        </w:rPr>
        <w:t xml:space="preserve"> С. К., </w:t>
      </w:r>
      <w:proofErr w:type="spellStart"/>
      <w:r>
        <w:rPr>
          <w:spacing w:val="-4"/>
        </w:rPr>
        <w:t>Дюсембаева</w:t>
      </w:r>
      <w:proofErr w:type="spellEnd"/>
      <w:r>
        <w:rPr>
          <w:spacing w:val="-4"/>
        </w:rPr>
        <w:t xml:space="preserve"> Е. К. Аудит и анализ финансовой отчетности. – Алматы: </w:t>
      </w:r>
      <w:proofErr w:type="spellStart"/>
      <w:r>
        <w:rPr>
          <w:spacing w:val="-4"/>
        </w:rPr>
        <w:t>Гылым</w:t>
      </w:r>
      <w:proofErr w:type="spellEnd"/>
      <w:r>
        <w:rPr>
          <w:spacing w:val="-4"/>
        </w:rPr>
        <w:t>, 1998. – 500 с.</w:t>
      </w:r>
    </w:p>
    <w:p w:rsidR="00F73604" w:rsidRDefault="00430CC1" w:rsidP="006925C9">
      <w:pPr>
        <w:pStyle w:val="a4"/>
        <w:numPr>
          <w:ilvl w:val="3"/>
          <w:numId w:val="1"/>
        </w:numPr>
        <w:tabs>
          <w:tab w:val="left" w:pos="1080"/>
          <w:tab w:val="left" w:pos="1134"/>
        </w:tabs>
        <w:ind w:left="0" w:firstLine="709"/>
      </w:pPr>
      <w:proofErr w:type="spellStart"/>
      <w:r>
        <w:rPr>
          <w:color w:val="000000"/>
          <w:szCs w:val="16"/>
        </w:rPr>
        <w:t>Мадиева</w:t>
      </w:r>
      <w:proofErr w:type="spellEnd"/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К.С</w:t>
      </w:r>
      <w:proofErr w:type="spellEnd"/>
      <w:r>
        <w:rPr>
          <w:color w:val="000000"/>
          <w:szCs w:val="16"/>
        </w:rPr>
        <w:t xml:space="preserve">. Учебно-методический комплекс по дисциплине: «Бухгалтерский учет и аудит». – Караганды: Издательство Карагандинского </w:t>
      </w:r>
      <w:bookmarkStart w:id="2" w:name="_GoBack"/>
      <w:bookmarkEnd w:id="2"/>
      <w:r>
        <w:br w:type="page"/>
      </w:r>
    </w:p>
    <w:sectPr w:rsidR="00F7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84F"/>
    <w:multiLevelType w:val="hybridMultilevel"/>
    <w:tmpl w:val="8B18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C1"/>
    <w:rsid w:val="00430CC1"/>
    <w:rsid w:val="006925C9"/>
    <w:rsid w:val="00F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1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430CC1"/>
    <w:pPr>
      <w:keepNext/>
      <w:ind w:firstLine="709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430CC1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430CC1"/>
    <w:pPr>
      <w:ind w:left="240"/>
    </w:pPr>
  </w:style>
  <w:style w:type="character" w:styleId="a3">
    <w:name w:val="Hyperlink"/>
    <w:basedOn w:val="a0"/>
    <w:semiHidden/>
    <w:rsid w:val="00430CC1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430CC1"/>
    <w:rPr>
      <w:rFonts w:cs="Arial"/>
      <w:bCs/>
      <w:caps/>
      <w:kern w:val="32"/>
      <w:sz w:val="28"/>
      <w:szCs w:val="32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"/>
    <w:basedOn w:val="a"/>
    <w:link w:val="a5"/>
    <w:semiHidden/>
    <w:rsid w:val="00430CC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"/>
    <w:basedOn w:val="a0"/>
    <w:link w:val="a4"/>
    <w:semiHidden/>
    <w:rsid w:val="00430CC1"/>
    <w:rPr>
      <w:sz w:val="28"/>
    </w:rPr>
  </w:style>
  <w:style w:type="paragraph" w:styleId="20">
    <w:name w:val="Body Text Indent 2"/>
    <w:basedOn w:val="a"/>
    <w:link w:val="21"/>
    <w:semiHidden/>
    <w:rsid w:val="00430CC1"/>
    <w:pPr>
      <w:shd w:val="clear" w:color="auto" w:fill="FFFFFF"/>
      <w:tabs>
        <w:tab w:val="left" w:leader="underscore" w:pos="5191"/>
      </w:tabs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430CC1"/>
    <w:rPr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1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430CC1"/>
    <w:pPr>
      <w:keepNext/>
      <w:ind w:firstLine="709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430CC1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430CC1"/>
    <w:pPr>
      <w:ind w:left="240"/>
    </w:pPr>
  </w:style>
  <w:style w:type="character" w:styleId="a3">
    <w:name w:val="Hyperlink"/>
    <w:basedOn w:val="a0"/>
    <w:semiHidden/>
    <w:rsid w:val="00430CC1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430CC1"/>
    <w:rPr>
      <w:rFonts w:cs="Arial"/>
      <w:bCs/>
      <w:caps/>
      <w:kern w:val="32"/>
      <w:sz w:val="28"/>
      <w:szCs w:val="32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"/>
    <w:basedOn w:val="a"/>
    <w:link w:val="a5"/>
    <w:semiHidden/>
    <w:rsid w:val="00430CC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"/>
    <w:basedOn w:val="a0"/>
    <w:link w:val="a4"/>
    <w:semiHidden/>
    <w:rsid w:val="00430CC1"/>
    <w:rPr>
      <w:sz w:val="28"/>
    </w:rPr>
  </w:style>
  <w:style w:type="paragraph" w:styleId="20">
    <w:name w:val="Body Text Indent 2"/>
    <w:basedOn w:val="a"/>
    <w:link w:val="21"/>
    <w:semiHidden/>
    <w:rsid w:val="00430CC1"/>
    <w:pPr>
      <w:shd w:val="clear" w:color="auto" w:fill="FFFFFF"/>
      <w:tabs>
        <w:tab w:val="left" w:leader="underscore" w:pos="5191"/>
      </w:tabs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430CC1"/>
    <w:rPr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2016-05-17T08:27:00Z</dcterms:created>
  <dcterms:modified xsi:type="dcterms:W3CDTF">2016-05-17T08:27:00Z</dcterms:modified>
</cp:coreProperties>
</file>