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83" w:rsidRDefault="00EF0483" w:rsidP="00EF0483">
      <w:pPr>
        <w:jc w:val="center"/>
        <w:rPr>
          <w:sz w:val="28"/>
        </w:rPr>
      </w:pPr>
      <w:bookmarkStart w:id="0" w:name="_Toc305597786"/>
      <w:r>
        <w:rPr>
          <w:sz w:val="28"/>
        </w:rPr>
        <w:t>Содержание</w:t>
      </w:r>
      <w:bookmarkEnd w:id="0"/>
    </w:p>
    <w:p w:rsidR="00EF0483" w:rsidRDefault="00EF0483" w:rsidP="00EF0483">
      <w:pPr>
        <w:widowControl w:val="0"/>
        <w:rPr>
          <w:sz w:val="28"/>
        </w:rPr>
      </w:pPr>
    </w:p>
    <w:p w:rsidR="00EF0483" w:rsidRDefault="00EF0483" w:rsidP="00EF0483">
      <w:pPr>
        <w:widowControl w:val="0"/>
        <w:rPr>
          <w:sz w:val="28"/>
        </w:rPr>
      </w:pPr>
    </w:p>
    <w:p w:rsidR="00EF0483" w:rsidRDefault="00EF0483" w:rsidP="00EF0483">
      <w:pPr>
        <w:pStyle w:val="11"/>
        <w:widowControl w:val="0"/>
        <w:tabs>
          <w:tab w:val="right" w:leader="dot" w:pos="9345"/>
        </w:tabs>
        <w:rPr>
          <w:rStyle w:val="a3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305597787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_Toc305597787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widowControl w:val="0"/>
        <w:rPr>
          <w:noProof/>
        </w:rPr>
      </w:pPr>
    </w:p>
    <w:p w:rsidR="00EF0483" w:rsidRDefault="00EF0483" w:rsidP="00EF0483">
      <w:pPr>
        <w:pStyle w:val="11"/>
        <w:widowControl w:val="0"/>
        <w:tabs>
          <w:tab w:val="right" w:leader="dot" w:pos="9345"/>
        </w:tabs>
        <w:rPr>
          <w:noProof/>
          <w:sz w:val="28"/>
        </w:rPr>
      </w:pPr>
      <w:hyperlink w:anchor="_Toc305597788" w:history="1">
        <w:r>
          <w:rPr>
            <w:rStyle w:val="a3"/>
            <w:noProof/>
            <w:sz w:val="28"/>
            <w:szCs w:val="28"/>
          </w:rPr>
          <w:t>1 Теоретическая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_Toc305597788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pStyle w:val="2"/>
        <w:widowControl w:val="0"/>
        <w:tabs>
          <w:tab w:val="right" w:leader="dot" w:pos="9345"/>
        </w:tabs>
        <w:rPr>
          <w:noProof/>
          <w:sz w:val="28"/>
        </w:rPr>
      </w:pPr>
      <w:hyperlink w:anchor="_Toc305597789" w:history="1">
        <w:r>
          <w:rPr>
            <w:rStyle w:val="a3"/>
            <w:noProof/>
            <w:sz w:val="28"/>
          </w:rPr>
          <w:t>1.1 Поняти</w:t>
        </w:r>
        <w:r>
          <w:rPr>
            <w:rStyle w:val="a3"/>
            <w:noProof/>
            <w:sz w:val="28"/>
          </w:rPr>
          <w:t>е</w:t>
        </w:r>
        <w:r>
          <w:rPr>
            <w:rStyle w:val="a3"/>
            <w:noProof/>
            <w:sz w:val="28"/>
          </w:rPr>
          <w:t xml:space="preserve"> и вид</w:t>
        </w:r>
        <w:r>
          <w:rPr>
            <w:rStyle w:val="a3"/>
            <w:noProof/>
            <w:sz w:val="28"/>
          </w:rPr>
          <w:t>ы</w:t>
        </w:r>
        <w:r>
          <w:rPr>
            <w:rStyle w:val="a3"/>
            <w:noProof/>
            <w:sz w:val="28"/>
          </w:rPr>
          <w:t xml:space="preserve"> себестоимости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_Toc305597789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pStyle w:val="2"/>
        <w:widowControl w:val="0"/>
        <w:tabs>
          <w:tab w:val="right" w:leader="dot" w:pos="9345"/>
        </w:tabs>
        <w:rPr>
          <w:noProof/>
          <w:sz w:val="28"/>
        </w:rPr>
      </w:pPr>
      <w:hyperlink w:anchor="_Toc305597790" w:history="1">
        <w:r>
          <w:rPr>
            <w:rStyle w:val="a3"/>
            <w:noProof/>
            <w:sz w:val="28"/>
          </w:rPr>
          <w:t>1.2 Состав себестоимости готовой про</w:t>
        </w:r>
        <w:r>
          <w:rPr>
            <w:rStyle w:val="a3"/>
            <w:noProof/>
            <w:sz w:val="28"/>
          </w:rPr>
          <w:t>д</w:t>
        </w:r>
        <w:r>
          <w:rPr>
            <w:rStyle w:val="a3"/>
            <w:noProof/>
            <w:sz w:val="28"/>
          </w:rPr>
          <w:t>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_Toc305597790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pStyle w:val="2"/>
        <w:widowControl w:val="0"/>
        <w:tabs>
          <w:tab w:val="right" w:leader="dot" w:pos="9345"/>
        </w:tabs>
        <w:rPr>
          <w:rStyle w:val="a3"/>
          <w:noProof/>
          <w:sz w:val="28"/>
        </w:rPr>
      </w:pPr>
      <w:hyperlink w:anchor="_Toc305597791" w:history="1">
        <w:r>
          <w:rPr>
            <w:rStyle w:val="a3"/>
            <w:noProof/>
            <w:sz w:val="28"/>
          </w:rPr>
          <w:t xml:space="preserve">1.3 </w:t>
        </w:r>
        <w:r>
          <w:rPr>
            <w:rStyle w:val="a3"/>
            <w:noProof/>
            <w:sz w:val="28"/>
          </w:rPr>
          <w:t>Ф</w:t>
        </w:r>
        <w:r>
          <w:rPr>
            <w:rStyle w:val="a3"/>
            <w:noProof/>
            <w:sz w:val="28"/>
          </w:rPr>
          <w:t>ормирование себестоимости готовой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_Toc305597791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10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widowControl w:val="0"/>
        <w:rPr>
          <w:noProof/>
        </w:rPr>
      </w:pPr>
    </w:p>
    <w:p w:rsidR="00EF0483" w:rsidRDefault="00EF0483" w:rsidP="00EF0483">
      <w:pPr>
        <w:pStyle w:val="11"/>
        <w:widowControl w:val="0"/>
        <w:tabs>
          <w:tab w:val="right" w:leader="dot" w:pos="9345"/>
        </w:tabs>
        <w:rPr>
          <w:rStyle w:val="a3"/>
          <w:noProof/>
          <w:sz w:val="28"/>
        </w:rPr>
      </w:pPr>
      <w:hyperlink w:anchor="_Toc305597792" w:history="1">
        <w:r>
          <w:rPr>
            <w:rStyle w:val="a3"/>
            <w:noProof/>
            <w:sz w:val="28"/>
            <w:szCs w:val="28"/>
          </w:rPr>
          <w:t>2 Практическая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_Toc305597792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widowControl w:val="0"/>
        <w:rPr>
          <w:noProof/>
        </w:rPr>
      </w:pPr>
    </w:p>
    <w:p w:rsidR="00EF0483" w:rsidRDefault="00EF0483" w:rsidP="00EF0483">
      <w:pPr>
        <w:pStyle w:val="11"/>
        <w:widowControl w:val="0"/>
        <w:tabs>
          <w:tab w:val="right" w:leader="dot" w:pos="9345"/>
        </w:tabs>
        <w:rPr>
          <w:rStyle w:val="a3"/>
          <w:noProof/>
          <w:sz w:val="28"/>
        </w:rPr>
      </w:pPr>
      <w:hyperlink w:anchor="_Toc305597793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_Toc305597793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28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widowControl w:val="0"/>
        <w:rPr>
          <w:noProof/>
        </w:rPr>
      </w:pPr>
    </w:p>
    <w:p w:rsidR="00EF0483" w:rsidRDefault="00EF0483" w:rsidP="00EF0483">
      <w:pPr>
        <w:pStyle w:val="11"/>
        <w:widowControl w:val="0"/>
        <w:tabs>
          <w:tab w:val="right" w:leader="dot" w:pos="9345"/>
        </w:tabs>
        <w:rPr>
          <w:noProof/>
          <w:sz w:val="28"/>
        </w:rPr>
      </w:pPr>
      <w:hyperlink w:anchor="_Toc305597794" w:history="1">
        <w:r>
          <w:rPr>
            <w:rStyle w:val="a3"/>
            <w:noProof/>
            <w:sz w:val="28"/>
            <w:szCs w:val="28"/>
          </w:rPr>
          <w:t>Список использов</w:t>
        </w:r>
        <w:r>
          <w:rPr>
            <w:rStyle w:val="a3"/>
            <w:noProof/>
            <w:sz w:val="28"/>
            <w:szCs w:val="28"/>
          </w:rPr>
          <w:t>а</w:t>
        </w:r>
        <w:r>
          <w:rPr>
            <w:rStyle w:val="a3"/>
            <w:noProof/>
            <w:sz w:val="28"/>
            <w:szCs w:val="28"/>
          </w:rPr>
          <w:t>н</w:t>
        </w:r>
        <w:r>
          <w:rPr>
            <w:rStyle w:val="a3"/>
            <w:noProof/>
            <w:sz w:val="28"/>
            <w:szCs w:val="28"/>
          </w:rPr>
          <w:t>н</w:t>
        </w:r>
        <w:r>
          <w:rPr>
            <w:rStyle w:val="a3"/>
            <w:noProof/>
            <w:sz w:val="28"/>
            <w:szCs w:val="28"/>
          </w:rPr>
          <w:t>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_Toc305597794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EF0483" w:rsidRDefault="00EF0483" w:rsidP="00EF0483">
      <w:pPr>
        <w:rPr>
          <w:sz w:val="28"/>
        </w:rPr>
      </w:pPr>
      <w:r>
        <w:rPr>
          <w:sz w:val="28"/>
        </w:rPr>
        <w:fldChar w:fldCharType="end"/>
      </w:r>
    </w:p>
    <w:p w:rsidR="00EF0483" w:rsidRDefault="00EF0483">
      <w:pPr>
        <w:rPr>
          <w:sz w:val="28"/>
        </w:rPr>
      </w:pPr>
      <w:r>
        <w:rPr>
          <w:sz w:val="28"/>
        </w:rPr>
        <w:br w:type="page"/>
      </w:r>
    </w:p>
    <w:p w:rsidR="00EF0483" w:rsidRDefault="00EF0483" w:rsidP="00EF0483">
      <w:pPr>
        <w:pStyle w:val="1"/>
        <w:widowControl w:val="0"/>
        <w:ind w:firstLine="0"/>
        <w:jc w:val="center"/>
      </w:pPr>
      <w:bookmarkStart w:id="1" w:name="_Toc305597794"/>
      <w:r>
        <w:lastRenderedPageBreak/>
        <w:t>Список использованной литературы</w:t>
      </w:r>
      <w:bookmarkEnd w:id="1"/>
    </w:p>
    <w:p w:rsidR="00EF0483" w:rsidRDefault="00EF0483" w:rsidP="00EF0483">
      <w:pPr>
        <w:widowControl w:val="0"/>
        <w:ind w:firstLine="567"/>
        <w:jc w:val="both"/>
        <w:rPr>
          <w:sz w:val="28"/>
        </w:rPr>
      </w:pPr>
    </w:p>
    <w:p w:rsidR="00EF0483" w:rsidRDefault="00EF0483" w:rsidP="00EF0483">
      <w:pPr>
        <w:widowControl w:val="0"/>
        <w:ind w:firstLine="567"/>
        <w:jc w:val="both"/>
        <w:rPr>
          <w:sz w:val="28"/>
        </w:rPr>
      </w:pP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  <w:szCs w:val="22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pacing w:val="-6"/>
          <w:sz w:val="28"/>
        </w:rPr>
      </w:pPr>
      <w:r>
        <w:rPr>
          <w:spacing w:val="-6"/>
          <w:sz w:val="28"/>
        </w:rPr>
        <w:t>Попова Л.А. Бухгалтерский учет на предприятии. Учебное пособие – Караганда, 2009. – 400 с.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r>
        <w:rPr>
          <w:spacing w:val="4"/>
          <w:sz w:val="28"/>
        </w:rPr>
        <w:t>Вахрушина М.А. Бухгалтерский управленческий учет. – Москва: ЗАО Финстати</w:t>
      </w:r>
      <w:r>
        <w:rPr>
          <w:spacing w:val="4"/>
          <w:sz w:val="28"/>
        </w:rPr>
        <w:t>н</w:t>
      </w:r>
      <w:r>
        <w:rPr>
          <w:spacing w:val="4"/>
          <w:sz w:val="28"/>
        </w:rPr>
        <w:t>форм. -2008.-365с.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Разъяснение международных стандартов финансовой отчетности: Учебно-справочное пособие. – Алматы: ИД «Китап», 2006.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>Николаева С.А. Учет затрат в условиях рынка: Система Директ-Костинг, Аналитика-Пресс - М.: 1998.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>Национальный стандарт финансовой отчетности, утвержденный Приказом Министра финансов РК от 31.01.2013 года №50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>Радостовец В.К. и др. Бухгалтерский учет на предприятии. Издание 3 доп. и перераб. - Алматы: Центраудит, 2002. – 728с.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Друри К. Введение в управленческий и производственный учет. Пер. с англ. (под ред. Мабалиной С.А.) – М.: Аудит, Юнити, 1994. – 146с.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>Методические рекомендации по применению Типового плана счетов. Приказ МФ РК от 23.05.2007 года №185.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Николаева С.А. Принципы формирования и калькулирования себестоимости продукции Аналитика-Пресс - М.: 2000</w:t>
      </w:r>
    </w:p>
    <w:p w:rsidR="00EF0483" w:rsidRDefault="00EF0483" w:rsidP="00EF0483">
      <w:pPr>
        <w:widowControl w:val="0"/>
        <w:numPr>
          <w:ilvl w:val="0"/>
          <w:numId w:val="1"/>
        </w:numPr>
        <w:tabs>
          <w:tab w:val="clear" w:pos="1287"/>
          <w:tab w:val="num" w:pos="54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Керимов В.Э.  Управленческий учет. – Москва: Юнити, 2003.- 413с. </w:t>
      </w:r>
    </w:p>
    <w:p w:rsidR="00FC4F4E" w:rsidRPr="00EF0483" w:rsidRDefault="00FC4F4E" w:rsidP="00EF0483">
      <w:bookmarkStart w:id="2" w:name="_GoBack"/>
      <w:bookmarkEnd w:id="2"/>
    </w:p>
    <w:sectPr w:rsidR="00FC4F4E" w:rsidRPr="00E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071"/>
    <w:multiLevelType w:val="hybridMultilevel"/>
    <w:tmpl w:val="3C3E8688"/>
    <w:lvl w:ilvl="0" w:tplc="8B1E61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3"/>
    <w:rsid w:val="00EF0483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8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EF048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F0483"/>
  </w:style>
  <w:style w:type="paragraph" w:styleId="2">
    <w:name w:val="toc 2"/>
    <w:basedOn w:val="a"/>
    <w:next w:val="a"/>
    <w:autoRedefine/>
    <w:semiHidden/>
    <w:rsid w:val="00EF0483"/>
    <w:pPr>
      <w:ind w:left="240"/>
    </w:pPr>
  </w:style>
  <w:style w:type="character" w:styleId="a3">
    <w:name w:val="Hyperlink"/>
    <w:basedOn w:val="a0"/>
    <w:semiHidden/>
    <w:rsid w:val="00EF04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483"/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8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EF048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F0483"/>
  </w:style>
  <w:style w:type="paragraph" w:styleId="2">
    <w:name w:val="toc 2"/>
    <w:basedOn w:val="a"/>
    <w:next w:val="a"/>
    <w:autoRedefine/>
    <w:semiHidden/>
    <w:rsid w:val="00EF0483"/>
    <w:pPr>
      <w:ind w:left="240"/>
    </w:pPr>
  </w:style>
  <w:style w:type="character" w:styleId="a3">
    <w:name w:val="Hyperlink"/>
    <w:basedOn w:val="a0"/>
    <w:semiHidden/>
    <w:rsid w:val="00EF04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483"/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2014-12-01T06:45:00Z</dcterms:created>
  <dcterms:modified xsi:type="dcterms:W3CDTF">2014-12-01T06:46:00Z</dcterms:modified>
</cp:coreProperties>
</file>