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A" w:rsidRDefault="00A36E1A" w:rsidP="00A36E1A">
      <w:pPr>
        <w:jc w:val="center"/>
        <w:rPr>
          <w:caps/>
          <w:kern w:val="32"/>
          <w:sz w:val="28"/>
          <w:szCs w:val="32"/>
        </w:rPr>
      </w:pPr>
      <w:r>
        <w:rPr>
          <w:caps/>
          <w:kern w:val="32"/>
          <w:sz w:val="28"/>
          <w:szCs w:val="32"/>
        </w:rPr>
        <w:t>Содержание</w:t>
      </w:r>
    </w:p>
    <w:p w:rsidR="00A36E1A" w:rsidRDefault="00A36E1A" w:rsidP="00A36E1A">
      <w:pPr>
        <w:pStyle w:val="3"/>
        <w:tabs>
          <w:tab w:val="right" w:leader="dot" w:pos="9628"/>
        </w:tabs>
        <w:ind w:left="0"/>
        <w:jc w:val="both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A36E1A" w:rsidRDefault="00A36E1A" w:rsidP="00A36E1A">
      <w:pPr>
        <w:pStyle w:val="11"/>
      </w:pPr>
    </w:p>
    <w:p w:rsidR="00A36E1A" w:rsidRDefault="00A36E1A" w:rsidP="00A36E1A">
      <w:pPr>
        <w:pStyle w:val="11"/>
        <w:rPr>
          <w:rStyle w:val="a3"/>
        </w:rPr>
      </w:pPr>
      <w:hyperlink w:anchor="_Toc335377943" w:history="1">
        <w:r>
          <w:rPr>
            <w:rStyle w:val="a3"/>
          </w:rPr>
          <w:t>Введен</w:t>
        </w:r>
        <w:r>
          <w:rPr>
            <w:rStyle w:val="a3"/>
          </w:rPr>
          <w:t>и</w:t>
        </w:r>
        <w:r>
          <w:rPr>
            <w:rStyle w:val="a3"/>
          </w:rPr>
          <w:t>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_Toc335377943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szCs w:val="24"/>
        </w:rPr>
      </w:pPr>
      <w:hyperlink w:anchor="_Toc335377944" w:history="1">
        <w:r>
          <w:rPr>
            <w:rStyle w:val="a3"/>
          </w:rPr>
          <w:t>1 Договор для проведения аудита и его содержание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_Toc335377944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pStyle w:val="2"/>
        <w:tabs>
          <w:tab w:val="right" w:leader="dot" w:pos="9628"/>
        </w:tabs>
        <w:ind w:left="0"/>
        <w:jc w:val="both"/>
        <w:rPr>
          <w:noProof/>
          <w:sz w:val="28"/>
        </w:rPr>
      </w:pPr>
      <w:hyperlink w:anchor="_Toc335377945" w:history="1">
        <w:r>
          <w:rPr>
            <w:rStyle w:val="a3"/>
            <w:noProof/>
            <w:sz w:val="28"/>
          </w:rPr>
          <w:t>1.1 Порядок заключения договора для проведения аудита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_Toc335377945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A36E1A" w:rsidRDefault="00A36E1A" w:rsidP="00A36E1A">
      <w:pPr>
        <w:pStyle w:val="2"/>
        <w:tabs>
          <w:tab w:val="right" w:leader="dot" w:pos="9628"/>
        </w:tabs>
        <w:ind w:left="0"/>
        <w:jc w:val="both"/>
        <w:rPr>
          <w:rStyle w:val="a3"/>
          <w:noProof/>
          <w:sz w:val="28"/>
        </w:rPr>
      </w:pPr>
      <w:hyperlink w:anchor="_Toc335377946" w:history="1">
        <w:r>
          <w:rPr>
            <w:rStyle w:val="a3"/>
            <w:noProof/>
            <w:sz w:val="28"/>
          </w:rPr>
          <w:t>1.2 Сущность и необходимость планирования аудиторской проверки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_Toc335377946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7</w:t>
        </w:r>
        <w:r>
          <w:rPr>
            <w:noProof/>
            <w:webHidden/>
            <w:sz w:val="28"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rStyle w:val="a3"/>
        </w:rPr>
      </w:pPr>
      <w:hyperlink w:anchor="_Toc335377947" w:history="1">
        <w:r>
          <w:rPr>
            <w:rStyle w:val="a3"/>
          </w:rPr>
          <w:t>2 Основные этапы проведения аудита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_Toc335377947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rStyle w:val="a3"/>
        </w:rPr>
      </w:pPr>
      <w:hyperlink w:anchor="_Toc335377948" w:history="1">
        <w:r>
          <w:rPr>
            <w:rStyle w:val="a3"/>
          </w:rPr>
          <w:t>3 Составление общего плана и программы аудита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_Toc335377948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rStyle w:val="a3"/>
        </w:rPr>
      </w:pPr>
      <w:hyperlink w:anchor="_Toc335377949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_Toc335377949 \h </w:instrText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rStyle w:val="a3"/>
        </w:rPr>
      </w:pPr>
      <w:hyperlink w:anchor="_Toc335377950" w:history="1">
        <w:r>
          <w:rPr>
            <w:rStyle w:val="a3"/>
          </w:rPr>
          <w:t>Список использованной литератур</w:t>
        </w:r>
        <w:r>
          <w:rPr>
            <w:rStyle w:val="a3"/>
          </w:rPr>
          <w:t>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_Toc335377950 \h </w:instrText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rPr>
          <w:sz w:val="28"/>
        </w:rPr>
      </w:pPr>
    </w:p>
    <w:p w:rsidR="00A36E1A" w:rsidRDefault="00A36E1A" w:rsidP="00A36E1A">
      <w:pPr>
        <w:pStyle w:val="11"/>
        <w:rPr>
          <w:szCs w:val="24"/>
        </w:rPr>
      </w:pPr>
      <w:hyperlink w:anchor="_Toc335377951" w:history="1">
        <w:r>
          <w:rPr>
            <w:rStyle w:val="a3"/>
          </w:rPr>
          <w:t>Приложения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_Toc335377951 \h </w:instrText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36E1A" w:rsidRDefault="00A36E1A" w:rsidP="00A36E1A">
      <w:pPr>
        <w:pStyle w:val="11"/>
      </w:pPr>
    </w:p>
    <w:p w:rsidR="00A36E1A" w:rsidRDefault="00A36E1A" w:rsidP="00A36E1A">
      <w:pPr>
        <w:rPr>
          <w:sz w:val="28"/>
        </w:rPr>
      </w:pPr>
      <w:r>
        <w:rPr>
          <w:sz w:val="28"/>
        </w:rPr>
        <w:fldChar w:fldCharType="end"/>
      </w:r>
    </w:p>
    <w:p w:rsidR="00A36E1A" w:rsidRDefault="00A36E1A">
      <w:pPr>
        <w:rPr>
          <w:sz w:val="28"/>
        </w:rPr>
      </w:pPr>
      <w:r>
        <w:rPr>
          <w:sz w:val="28"/>
        </w:rPr>
        <w:br w:type="page"/>
      </w:r>
    </w:p>
    <w:p w:rsidR="00A36E1A" w:rsidRDefault="00A36E1A" w:rsidP="00A36E1A">
      <w:pPr>
        <w:pStyle w:val="1"/>
        <w:ind w:firstLine="709"/>
        <w:jc w:val="both"/>
        <w:rPr>
          <w:caps w:val="0"/>
          <w:szCs w:val="28"/>
        </w:rPr>
      </w:pPr>
      <w:bookmarkStart w:id="0" w:name="_Toc335377950"/>
      <w:r>
        <w:rPr>
          <w:caps w:val="0"/>
        </w:rPr>
        <w:lastRenderedPageBreak/>
        <w:t>Список использованной литературы</w:t>
      </w:r>
      <w:bookmarkEnd w:id="0"/>
    </w:p>
    <w:p w:rsidR="00A36E1A" w:rsidRDefault="00A36E1A" w:rsidP="00A36E1A">
      <w:pPr>
        <w:pStyle w:val="1"/>
        <w:ind w:firstLine="709"/>
        <w:jc w:val="both"/>
        <w:rPr>
          <w:b/>
          <w:szCs w:val="28"/>
        </w:rPr>
      </w:pPr>
    </w:p>
    <w:p w:rsidR="00A36E1A" w:rsidRDefault="00A36E1A" w:rsidP="00A36E1A">
      <w:pPr>
        <w:tabs>
          <w:tab w:val="left" w:pos="1914"/>
        </w:tabs>
        <w:ind w:firstLine="709"/>
        <w:jc w:val="both"/>
        <w:rPr>
          <w:b/>
          <w:sz w:val="28"/>
          <w:szCs w:val="28"/>
        </w:rPr>
      </w:pP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bookmarkStart w:id="1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</w:rPr>
        <w:t xml:space="preserve"> (с изменениями и дополнениями по состоянию на 04.07.2013 г.)</w:t>
      </w:r>
      <w:r>
        <w:t xml:space="preserve"> 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Березюк В.И. Учеб</w:t>
      </w:r>
      <w:r>
        <w:t>но-методический комплекс для дистанционного обучения по дисциплине АУДИТ. – Караганда: КЭУ Казпотребсоюза, 2006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rPr>
          <w:color w:val="000000"/>
          <w:szCs w:val="16"/>
        </w:rPr>
        <w:t>Мадиева К.С. Учебно-методический комплекс по дисциплине: «Бухгалтерский учет и аудит». – Караганды: Издательство Карагандинского Экономического Университета, 2006 – 110с.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Международные стандарты аудита и кодекс этики профессиональных бухгалтеров. – М.: Международный центр реформа системы бухгалтерского учета, 2002;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rPr>
          <w:bCs/>
          <w:color w:val="000000"/>
        </w:rPr>
        <w:t>Международные стандарты аудита и контроля качества. – Алматы: Лем, 2009.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 xml:space="preserve">Нурсеитов Э.О. Аудит: Краткое руководство - Алматы, ТОО «Издательство </w:t>
      </w:r>
      <w:r>
        <w:rPr>
          <w:lang w:val="en-US"/>
        </w:rPr>
        <w:t>LEM</w:t>
      </w:r>
      <w:r>
        <w:t>», 2007. –220с.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  <w:rPr>
          <w:color w:val="000000"/>
          <w:spacing w:val="-4"/>
        </w:rPr>
      </w:pPr>
      <w:r>
        <w:rPr>
          <w:color w:val="000000"/>
          <w:spacing w:val="-4"/>
        </w:rPr>
        <w:t>Стандарты аудиторской деятельности в Республике Казахстан. Департамент методологии бухгалтерского учета и аудита Министерства Финансов Республики Казахстан - Алматы: Экономика, 1998. – 240с.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Абдыкалыков Т.А. Учет и аудит: Учебное пособие. – Алматы: Издательство Казахского Национального Университета имени Аль-Фараби, 2005. – 212с.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rPr>
          <w:szCs w:val="16"/>
        </w:rPr>
        <w:t>Ажибаева А. Аудит: Учебное пособие. – Алматы: Экономика, 2004 – 214с.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 xml:space="preserve">Андреев и др. Практикум по аудиту- М.:Финансы и статистика,2009. 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Аудит. Учебник для ВУЗов/Под ред. Подольского В.И. – 3-е изд., перераб. и доп. – М.: ЮНИТИ_ДАНА. -2006;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 xml:space="preserve">Барышников Н.П. организация и методика проведения общего аудита.-М.:Филинъ,2003. 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Галузина С.М. Аушимс Т.Р. Международный учет и аудит. – СПб.: Питер, 2006;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Данилевский Ю.А. и др. Аудит. Учеб. пособие. – изд. 3-е перераб. и доп. – М.: ИД ФБК-Пресс, 2005;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rPr>
          <w:spacing w:val="-4"/>
        </w:rPr>
        <w:t>Дюсембаев К.Ш., Егембердиева С. К., Дюсембаева Е. К. Аудит и анализ финансовой отчетности. – Алматы: Гылым, 1998. – 500 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>Суйц В.П., Ахметбеков А.Н., Дубровина Т.А. Аудит: общий, банковский, страховой: учебник.- М.ИНФРА – М., 2000.-556с.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 xml:space="preserve">Шеремет А.Д., Суйц В.П. Аудит:Учебное пособие.-М.:Инфра-М,2000. </w:t>
      </w:r>
    </w:p>
    <w:p w:rsidR="00A36E1A" w:rsidRDefault="00A36E1A" w:rsidP="00A36E1A">
      <w:pPr>
        <w:pStyle w:val="a4"/>
        <w:numPr>
          <w:ilvl w:val="0"/>
          <w:numId w:val="1"/>
        </w:numPr>
        <w:tabs>
          <w:tab w:val="clear" w:pos="1429"/>
          <w:tab w:val="num" w:pos="0"/>
          <w:tab w:val="left" w:pos="1080"/>
        </w:tabs>
        <w:ind w:left="0" w:firstLine="709"/>
      </w:pPr>
      <w:r>
        <w:t xml:space="preserve">Инструкция о требованиях к договору на оказание аудиторской организацией сопутствующих услуг отдельным организациям, утвержденная Постановлением Правления Агентства Республики Казахстан по регулированию и надзору финансового рынка и финансовых организаций от </w:t>
      </w:r>
      <w:r>
        <w:lastRenderedPageBreak/>
        <w:t>27 октября 2006 года №229</w:t>
      </w:r>
    </w:p>
    <w:p w:rsidR="00327539" w:rsidRDefault="00327539" w:rsidP="00A36E1A">
      <w:bookmarkStart w:id="2" w:name="_GoBack"/>
      <w:bookmarkEnd w:id="2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4D0"/>
    <w:multiLevelType w:val="hybridMultilevel"/>
    <w:tmpl w:val="563E0E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1A"/>
    <w:rsid w:val="00327539"/>
    <w:rsid w:val="00A3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36E1A"/>
    <w:pPr>
      <w:keepNext/>
      <w:jc w:val="center"/>
      <w:outlineLvl w:val="0"/>
    </w:pPr>
    <w:rPr>
      <w:rFonts w:cs="Arial"/>
      <w:bCs/>
      <w:cap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36E1A"/>
    <w:pPr>
      <w:tabs>
        <w:tab w:val="right" w:leader="dot" w:pos="9628"/>
      </w:tabs>
      <w:jc w:val="both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36E1A"/>
    <w:pPr>
      <w:ind w:left="240"/>
    </w:pPr>
  </w:style>
  <w:style w:type="paragraph" w:styleId="3">
    <w:name w:val="toc 3"/>
    <w:basedOn w:val="a"/>
    <w:next w:val="a"/>
    <w:autoRedefine/>
    <w:semiHidden/>
    <w:rsid w:val="00A36E1A"/>
    <w:pPr>
      <w:ind w:left="480"/>
    </w:pPr>
  </w:style>
  <w:style w:type="character" w:styleId="a3">
    <w:name w:val="Hyperlink"/>
    <w:basedOn w:val="a0"/>
    <w:semiHidden/>
    <w:rsid w:val="00A36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6E1A"/>
    <w:rPr>
      <w:rFonts w:cs="Arial"/>
      <w:bCs/>
      <w:caps/>
      <w:kern w:val="32"/>
      <w:sz w:val="28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A36E1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6E1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36E1A"/>
    <w:pPr>
      <w:keepNext/>
      <w:jc w:val="center"/>
      <w:outlineLvl w:val="0"/>
    </w:pPr>
    <w:rPr>
      <w:rFonts w:cs="Arial"/>
      <w:bCs/>
      <w:cap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A36E1A"/>
    <w:pPr>
      <w:tabs>
        <w:tab w:val="right" w:leader="dot" w:pos="9628"/>
      </w:tabs>
      <w:jc w:val="both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A36E1A"/>
    <w:pPr>
      <w:ind w:left="240"/>
    </w:pPr>
  </w:style>
  <w:style w:type="paragraph" w:styleId="3">
    <w:name w:val="toc 3"/>
    <w:basedOn w:val="a"/>
    <w:next w:val="a"/>
    <w:autoRedefine/>
    <w:semiHidden/>
    <w:rsid w:val="00A36E1A"/>
    <w:pPr>
      <w:ind w:left="480"/>
    </w:pPr>
  </w:style>
  <w:style w:type="character" w:styleId="a3">
    <w:name w:val="Hyperlink"/>
    <w:basedOn w:val="a0"/>
    <w:semiHidden/>
    <w:rsid w:val="00A36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6E1A"/>
    <w:rPr>
      <w:rFonts w:cs="Arial"/>
      <w:bCs/>
      <w:caps/>
      <w:kern w:val="32"/>
      <w:sz w:val="28"/>
    </w:rPr>
  </w:style>
  <w:style w:type="paragraph" w:styleId="a4">
    <w:name w:val="Body Text"/>
    <w:aliases w:val="Знак Знак,Знак Знак Знак Знак Знак,Знак Знак Знак Знак,Знак Знак Знак Знак Знак Знак Знак Знак,Body3,paragraph 2,paragraph 21,L1 Body Text,gl"/>
    <w:basedOn w:val="a"/>
    <w:link w:val="a5"/>
    <w:semiHidden/>
    <w:rsid w:val="00A36E1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6E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2014-12-11T11:11:00Z</dcterms:created>
  <dcterms:modified xsi:type="dcterms:W3CDTF">2014-12-11T11:12:00Z</dcterms:modified>
</cp:coreProperties>
</file>