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CC" w:rsidRDefault="00674BCC" w:rsidP="00674BCC">
      <w:pPr>
        <w:pStyle w:val="1"/>
        <w:jc w:val="center"/>
      </w:pPr>
      <w:bookmarkStart w:id="0" w:name="_Toc320503225"/>
      <w:bookmarkStart w:id="1" w:name="_Toc321302079"/>
      <w:r>
        <w:t>Содержани</w:t>
      </w:r>
      <w:bookmarkEnd w:id="0"/>
      <w:r>
        <w:t>е</w:t>
      </w:r>
      <w:bookmarkEnd w:id="1"/>
    </w:p>
    <w:p w:rsidR="00674BCC" w:rsidRDefault="00674BCC" w:rsidP="00674BCC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:rsidR="00674BCC" w:rsidRDefault="00674BCC" w:rsidP="00674BCC">
      <w:pPr>
        <w:pStyle w:val="11"/>
        <w:tabs>
          <w:tab w:val="right" w:leader="dot" w:pos="9345"/>
        </w:tabs>
        <w:rPr>
          <w:noProof/>
          <w:sz w:val="24"/>
          <w:szCs w:val="24"/>
        </w:rPr>
      </w:pPr>
    </w:p>
    <w:p w:rsidR="00674BCC" w:rsidRDefault="00674BCC" w:rsidP="00674BCC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6" w:anchor="_Toc321302081" w:history="1">
        <w:r>
          <w:rPr>
            <w:rStyle w:val="a3"/>
            <w:noProof/>
          </w:rPr>
          <w:t>Введение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_Toc321302081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3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95463" wp14:editId="59C7154F">
                <wp:simplePos x="0" y="0"/>
                <wp:positionH relativeFrom="column">
                  <wp:posOffset>800100</wp:posOffset>
                </wp:positionH>
                <wp:positionV relativeFrom="paragraph">
                  <wp:posOffset>179070</wp:posOffset>
                </wp:positionV>
                <wp:extent cx="457200" cy="228600"/>
                <wp:effectExtent l="0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3pt;margin-top:14.1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1onQIAAAsFAAAOAAAAZHJzL2Uyb0RvYy54bWysVNuO0zAQfUfiHyy/d3NR2m2ipqu9UIS0&#10;wEoLH+DGTmOR2MZ2my4ICYlXJD6Bj+AFcdlvSP+IsdOWLvCAEHlwPPZ4fGbOGU9O1k2NVkwbLkWO&#10;o6MQIyYKSblY5Pj5s9lgjJGxRFBSS8FyfMMMPpnevzdpVcZiWcmaMo0giDBZq3JcWauyIDBFxRpi&#10;jqRiAjZLqRtiwdSLgGrSQvSmDuIwHAWt1FRpWTBjYPWi38RTH78sWWGflqVhFtU5BmzWj9qPczcG&#10;0wnJFpqoihdbGOQfUDSEC7h0H+qCWIKWmv8WquGFlkaW9qiQTSDLkhfM5wDZROEv2VxXRDGfCxTH&#10;qH2ZzP8LWzxZXWnEKXCHkSANUNR93LzdfOi+dbebd92n7rb7unnffe8+d19Q5OrVKpPBsWt1pV3G&#10;Rl3K4oVBQp5XRCzYqdayrRihgNL7B3cOOMPAUTRvH0sK15Gllb5061I3LiAUBa09Qzd7htjaogIW&#10;k+ExsI5RAVtxPB7BHBAFJNsdVtrYh0w2yE1yrEEAPjhZXRrbu+5cPHhZczrjde0NvZif1xqtCIhl&#10;5r9tdHPoVgvnLKQ71kfsVwAj3OH2HFpP/us0ipPwLE4Hs9H4eJDMkuEgPQ7HgzBKz9JRmKTJxeyN&#10;AxglWcUpZeKSC7YTYpT8HdHblugl5KWI2hynw3joc7+D3hwmGfrvT0k23EJf1rzJ8XjvRDLH6wNB&#10;IW2SWcLrfh7che8JgRrs/r4qXgWO+F5Ac0lvQARaAknAJ7wgMKmkfoVRC92YY/NySTTDqH4kQEhp&#10;lCSufb3hRYCRPtyZH+4QUUCoHFuM+um57Vt+qTRfVHBT5Asj5CmIr+ReGE6YPSrA7QzoOJ/B9nVw&#10;LX1oe6+fb9j0BwAAAP//AwBQSwMEFAAGAAgAAAAhANsIyTfdAAAACQEAAA8AAABkcnMvZG93bnJl&#10;di54bWxMj8FOwzAQRO9I/IO1SNyogylWGuJUCKkn4ECLxHUbb5OI2A6x04a/Z3uix5kdzb4p17Pr&#10;xZHG2AVv4H6RgSBfB9v5xsDnbnOXg4gJvcU+eDLwSxHW1fVViYUNJ/9Bx21qBJf4WKCBNqWhkDLW&#10;LTmMizCQ59shjA4Ty7GRdsQTl7teqizT0mHn+UOLA720VH9vJ2cA9dL+vB8e3navk8ZVM2ebx6/M&#10;mNub+fkJRKI5/YfhjM/oUDHTPkzeRtGzVpq3JAMqVyDOgVXOxt6AXiqQVSkvF1R/AAAA//8DAFBL&#10;AQItABQABgAIAAAAIQC2gziS/gAAAOEBAAATAAAAAAAAAAAAAAAAAAAAAABbQ29udGVudF9UeXBl&#10;c10ueG1sUEsBAi0AFAAGAAgAAAAhADj9If/WAAAAlAEAAAsAAAAAAAAAAAAAAAAALwEAAF9yZWxz&#10;Ly5yZWxzUEsBAi0AFAAGAAgAAAAhAMrQnWidAgAACwUAAA4AAAAAAAAAAAAAAAAALgIAAGRycy9l&#10;Mm9Eb2MueG1sUEsBAi0AFAAGAAgAAAAhANsIyTfdAAAACQEAAA8AAAAAAAAAAAAAAAAA9wQAAGRy&#10;cy9kb3ducmV2LnhtbFBLBQYAAAAABAAEAPMAAAABBgAAAAA=&#10;" stroked="f"/>
            </w:pict>
          </mc:Fallback>
        </mc:AlternateContent>
      </w:r>
      <w:hyperlink r:id="rId7" w:anchor="_Toc321302082" w:history="1">
        <w:r>
          <w:rPr>
            <w:rStyle w:val="a3"/>
            <w:noProof/>
          </w:rPr>
          <w:t>1</w:t>
        </w:r>
        <w:r>
          <w:rPr>
            <w:rStyle w:val="a3"/>
            <w:noProof/>
            <w:spacing w:val="7"/>
          </w:rPr>
          <w:t xml:space="preserve"> Особенности зрительного анализатора как основного сенсорного канала         </w:t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_Toc321302082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5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r:id="rId8" w:anchor="_Toc321302083" w:history="1">
        <w:r>
          <w:rPr>
            <w:rStyle w:val="a3"/>
            <w:noProof/>
            <w:spacing w:val="7"/>
          </w:rPr>
          <w:t>1.1 Зрительный анализатор: анатомо-физиологическое строение и особенности воспринимаемых раздражителей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_Toc321302083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5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r:id="rId9" w:anchor="_Toc321302084" w:history="1">
        <w:r>
          <w:rPr>
            <w:rStyle w:val="a3"/>
            <w:noProof/>
            <w:spacing w:val="7"/>
          </w:rPr>
          <w:t>1.2 Психофизиологическое влияние действия цвета: закономерности теории цветоощущения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_Toc321302084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12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r:id="rId10" w:anchor="_Toc321302085" w:history="1">
        <w:r>
          <w:rPr>
            <w:rStyle w:val="a3"/>
            <w:noProof/>
            <w:spacing w:val="6"/>
          </w:rPr>
          <w:t xml:space="preserve">1.3 </w:t>
        </w:r>
        <w:r>
          <w:rPr>
            <w:rStyle w:val="a3"/>
            <w:noProof/>
            <w:spacing w:val="7"/>
          </w:rPr>
          <w:t>Особенности воздействия цвета на нервную систему человека. Психическая деятельность человека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_Toc321302085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19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11" w:anchor="_Toc321302086" w:history="1">
        <w:r>
          <w:rPr>
            <w:rStyle w:val="a3"/>
            <w:noProof/>
            <w:spacing w:val="8"/>
          </w:rPr>
          <w:t xml:space="preserve">2 Изучение цветовых доминант в процессе личностного развития </w:t>
        </w:r>
      </w:hyperlink>
    </w:p>
    <w:p w:rsidR="00674BCC" w:rsidRDefault="00674BCC" w:rsidP="00674BCC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r:id="rId12" w:anchor="_Toc321302087" w:history="1">
        <w:r>
          <w:rPr>
            <w:rStyle w:val="a3"/>
            <w:noProof/>
            <w:spacing w:val="7"/>
          </w:rPr>
          <w:t>2.1 Цветовые предпочтения в онтогенезе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_Toc321302087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25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r:id="rId13" w:anchor="_Toc321302088" w:history="1">
        <w:r>
          <w:rPr>
            <w:rStyle w:val="a3"/>
            <w:noProof/>
            <w:spacing w:val="7"/>
          </w:rPr>
          <w:t>2.2 Своеобразие цветового влияния на формы проявления психики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_Toc321302088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30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r:id="rId14" w:anchor="_Toc321302089" w:history="1">
        <w:r>
          <w:rPr>
            <w:rStyle w:val="a3"/>
            <w:noProof/>
          </w:rPr>
          <w:t>2.3 Цвет в различных областях, смежных с психологией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_Toc321302089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35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15" w:anchor="_Toc321302090" w:history="1">
        <w:r>
          <w:rPr>
            <w:rStyle w:val="a3"/>
            <w:noProof/>
          </w:rPr>
          <w:t>Заключение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_Toc321302090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40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r:id="rId16" w:anchor="_Toc321302091" w:history="1">
        <w:r>
          <w:rPr>
            <w:rStyle w:val="a3"/>
            <w:noProof/>
          </w:rPr>
          <w:t>Список использованной литературы</w:t>
        </w:r>
        <w:r>
          <w:rPr>
            <w:rStyle w:val="a3"/>
            <w:noProof/>
            <w:webHidden/>
          </w:rPr>
          <w:tab/>
        </w:r>
        <w:r>
          <w:rPr>
            <w:rStyle w:val="a3"/>
            <w:noProof/>
            <w:webHidden/>
          </w:rPr>
          <w:fldChar w:fldCharType="begin"/>
        </w:r>
        <w:r>
          <w:rPr>
            <w:rStyle w:val="a3"/>
            <w:noProof/>
            <w:webHidden/>
          </w:rPr>
          <w:instrText xml:space="preserve"> PAGEREF _Toc321302091 \h </w:instrText>
        </w:r>
        <w:r>
          <w:rPr>
            <w:rStyle w:val="a3"/>
            <w:noProof/>
            <w:webHidden/>
          </w:rPr>
        </w:r>
        <w:r>
          <w:rPr>
            <w:rStyle w:val="a3"/>
            <w:noProof/>
            <w:webHidden/>
          </w:rPr>
          <w:fldChar w:fldCharType="separate"/>
        </w:r>
        <w:r>
          <w:rPr>
            <w:rStyle w:val="a3"/>
            <w:noProof/>
            <w:webHidden/>
          </w:rPr>
          <w:t>43</w:t>
        </w:r>
        <w:r>
          <w:rPr>
            <w:rStyle w:val="a3"/>
            <w:noProof/>
            <w:webHidden/>
          </w:rPr>
          <w:fldChar w:fldCharType="end"/>
        </w:r>
      </w:hyperlink>
    </w:p>
    <w:p w:rsidR="00674BCC" w:rsidRDefault="00674BCC" w:rsidP="00674BCC">
      <w:r>
        <w:fldChar w:fldCharType="end"/>
      </w:r>
    </w:p>
    <w:p w:rsidR="00674BCC" w:rsidRDefault="00674BCC" w:rsidP="00674BCC">
      <w:r>
        <w:br w:type="page"/>
      </w:r>
    </w:p>
    <w:p w:rsidR="00674BCC" w:rsidRPr="00674BCC" w:rsidRDefault="00674BCC" w:rsidP="00674BCC">
      <w:pPr>
        <w:pStyle w:val="1"/>
        <w:rPr>
          <w:szCs w:val="28"/>
        </w:rPr>
      </w:pPr>
      <w:bookmarkStart w:id="2" w:name="_Toc321302091"/>
      <w:r w:rsidRPr="00674BCC">
        <w:rPr>
          <w:szCs w:val="28"/>
        </w:rPr>
        <w:lastRenderedPageBreak/>
        <w:t>Список использованной литературы</w:t>
      </w:r>
      <w:bookmarkEnd w:id="2"/>
    </w:p>
    <w:p w:rsidR="00674BCC" w:rsidRPr="00674BCC" w:rsidRDefault="00674BCC" w:rsidP="00674BCC"/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  <w:tab w:val="left" w:pos="3325"/>
          <w:tab w:val="left" w:pos="5204"/>
          <w:tab w:val="left" w:pos="7386"/>
          <w:tab w:val="left" w:pos="915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Бажин Е.Ф., Эткинд А.М. Цветовой тест отношений (ЦТО). Методические рекомендации. Д., 1985. 18 с.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Базыма Б.А., Кутько И.И. Цветовые предпочтения подростков с акцентуациями характера. //Журнал неврологии и психиатрии им. С.С. Корсакова. Том 97, №1, 1997 г. с. 24-28.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Бардин К.В. Развитие цветоразличения в онтогенезе человека. //Сенсомоторные процессы. М., 1972. с. 244-264.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 xml:space="preserve">Васякина О.Е. Сдвиги цветовых предпочтений в состоянии дискомфорта. //Вестник МГУ. М., 1983. «Психология». </w:t>
      </w:r>
      <w:r w:rsidRPr="00674BCC">
        <w:rPr>
          <w:rStyle w:val="a7"/>
          <w:color w:val="000000"/>
          <w:sz w:val="28"/>
          <w:szCs w:val="28"/>
          <w:lang w:val="en-US" w:eastAsia="en-US"/>
        </w:rPr>
        <w:t>N</w:t>
      </w:r>
      <w:r w:rsidRPr="00674BCC">
        <w:rPr>
          <w:rStyle w:val="a7"/>
          <w:color w:val="000000"/>
          <w:sz w:val="28"/>
          <w:szCs w:val="28"/>
          <w:lang w:eastAsia="en-US"/>
        </w:rPr>
        <w:t xml:space="preserve">4. </w:t>
      </w:r>
      <w:r w:rsidRPr="00674BCC">
        <w:rPr>
          <w:rStyle w:val="a7"/>
          <w:color w:val="000000"/>
          <w:sz w:val="28"/>
          <w:szCs w:val="28"/>
        </w:rPr>
        <w:t>с. 60.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</w:tabs>
        <w:spacing w:before="0" w:after="0" w:line="320" w:lineRule="exact"/>
        <w:ind w:left="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Веккер Л.М. Психические процессы, т. 2. Д., 1981. 325 с.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  <w:tab w:val="left" w:pos="2907"/>
          <w:tab w:val="left" w:pos="4923"/>
          <w:tab w:val="left" w:pos="6745"/>
          <w:tab w:val="left" w:pos="8379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 xml:space="preserve">Ворсобин В.Н., Жидкин В.Н. Изучение цвета при переживании положительных и отрицательных эмоций дошкольниками. //Вопросы психологии. 1980. </w:t>
      </w:r>
      <w:r w:rsidRPr="00674BCC">
        <w:rPr>
          <w:rStyle w:val="a7"/>
          <w:color w:val="000000"/>
          <w:sz w:val="28"/>
          <w:szCs w:val="28"/>
          <w:lang w:val="en-US" w:eastAsia="en-US"/>
        </w:rPr>
        <w:t>N</w:t>
      </w:r>
      <w:r w:rsidRPr="00674BCC">
        <w:rPr>
          <w:rStyle w:val="a7"/>
          <w:color w:val="000000"/>
          <w:sz w:val="28"/>
          <w:szCs w:val="28"/>
          <w:lang w:eastAsia="en-US"/>
        </w:rPr>
        <w:t>3.</w:t>
      </w:r>
      <w:r w:rsidRPr="00674BCC">
        <w:rPr>
          <w:rStyle w:val="a7"/>
          <w:color w:val="000000"/>
          <w:sz w:val="28"/>
          <w:szCs w:val="28"/>
          <w:lang w:eastAsia="en-US"/>
        </w:rPr>
        <w:tab/>
      </w:r>
      <w:r w:rsidRPr="00674BCC">
        <w:rPr>
          <w:rStyle w:val="a7"/>
          <w:color w:val="000000"/>
          <w:sz w:val="28"/>
          <w:szCs w:val="28"/>
        </w:rPr>
        <w:t>с.121-124.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</w:tabs>
        <w:spacing w:before="0" w:after="0" w:line="320" w:lineRule="exact"/>
        <w:ind w:left="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Вундт В. Основы физиологической психологии. М., 1880. 589 с.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 xml:space="preserve">Густяков Н.А., Базыма Б.А. К вопросу о взаимосвязи мотивов и мышления. //Вестник МГУ. М., 1986. </w:t>
      </w:r>
      <w:r w:rsidRPr="00674BCC">
        <w:rPr>
          <w:rStyle w:val="a7"/>
          <w:color w:val="000000"/>
          <w:sz w:val="28"/>
          <w:szCs w:val="28"/>
          <w:lang w:val="en-US" w:eastAsia="en-US"/>
        </w:rPr>
        <w:t xml:space="preserve">N </w:t>
      </w:r>
      <w:r w:rsidRPr="00674BCC">
        <w:rPr>
          <w:rStyle w:val="a7"/>
          <w:color w:val="000000"/>
          <w:sz w:val="28"/>
          <w:szCs w:val="28"/>
        </w:rPr>
        <w:t>287. с. 18-25.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1080"/>
          <w:tab w:val="left" w:pos="2004"/>
          <w:tab w:val="left" w:pos="3260"/>
          <w:tab w:val="left" w:pos="5200"/>
          <w:tab w:val="left" w:pos="7342"/>
          <w:tab w:val="left" w:pos="8754"/>
        </w:tabs>
        <w:spacing w:before="0" w:after="0" w:line="320" w:lineRule="exact"/>
        <w:ind w:left="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Изард К. Эмоции</w:t>
      </w:r>
      <w:r w:rsidRPr="00674BCC">
        <w:rPr>
          <w:rStyle w:val="a7"/>
          <w:color w:val="000000"/>
          <w:sz w:val="28"/>
          <w:szCs w:val="28"/>
        </w:rPr>
        <w:tab/>
        <w:t>человека. М., 1980.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34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Китаев-Смык Л.А. Психология стресса. М., 1983. 368 с. П.Кравков С.В. О связях цветового зрения с вегетативной нервной системой. //Проблемы физиологической оптики. М., т. 1. 1941.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48"/>
          <w:tab w:val="left" w:pos="1080"/>
          <w:tab w:val="left" w:pos="8397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 xml:space="preserve">Ольшанникова А.Е., Семенов В.В., Смирнов Л.М. Оценка методик, диагностирующих эмоциональность (опыт использования статистических закономерностей распределения показателей. //Вопросы психологии. 1976. </w:t>
      </w:r>
      <w:r w:rsidRPr="00674BCC">
        <w:rPr>
          <w:rStyle w:val="a7"/>
          <w:color w:val="000000"/>
          <w:sz w:val="28"/>
          <w:szCs w:val="28"/>
          <w:lang w:val="en-US" w:eastAsia="en-US"/>
        </w:rPr>
        <w:t xml:space="preserve">N </w:t>
      </w:r>
      <w:r w:rsidRPr="00674BCC">
        <w:rPr>
          <w:rStyle w:val="a7"/>
          <w:color w:val="000000"/>
          <w:sz w:val="28"/>
          <w:szCs w:val="28"/>
        </w:rPr>
        <w:t>с. 103-113.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34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 xml:space="preserve">Петренко В.Ф., Кучеренко В.В. Взаимосвязь эмоций и цвета. //Вестник МГУ. 1988. серия 14. «Психология». </w:t>
      </w:r>
      <w:r w:rsidRPr="00674BCC">
        <w:rPr>
          <w:rStyle w:val="a7"/>
          <w:color w:val="000000"/>
          <w:sz w:val="28"/>
          <w:szCs w:val="28"/>
          <w:lang w:val="en-US" w:eastAsia="en-US"/>
        </w:rPr>
        <w:t xml:space="preserve">N </w:t>
      </w:r>
      <w:r w:rsidRPr="00674BCC">
        <w:rPr>
          <w:rStyle w:val="a7"/>
          <w:color w:val="000000"/>
          <w:sz w:val="28"/>
          <w:szCs w:val="28"/>
        </w:rPr>
        <w:t>3. с. 70-82.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38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Плишко Н.К. Особенности сенсомотрных реакций при изменении эмоционального состояния. //Диагностика психического состояния в норме и патологии. Л., 1980. с. 126-134.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63"/>
          <w:tab w:val="left" w:pos="1080"/>
          <w:tab w:val="left" w:pos="2220"/>
          <w:tab w:val="left" w:pos="4495"/>
          <w:tab w:val="left" w:pos="6612"/>
          <w:tab w:val="left" w:pos="8304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Рубинштейн С. Л. Основы общей психолгии. //Ощущение и восприятие цвета. С.-П., 1999. с. 215-224.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34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Руденко В.Е. Цвет-эмоции-личность. //Диагностика психических состояний в норме и патологии. Л., 1980. с. 107-115.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41"/>
          <w:tab w:val="left" w:pos="1080"/>
          <w:tab w:val="left" w:pos="3346"/>
          <w:tab w:val="left" w:pos="5136"/>
          <w:tab w:val="left" w:pos="6889"/>
          <w:tab w:val="left" w:pos="8649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 xml:space="preserve">Румянцева А.Н. Экспериментальная проверка методики исследования индивидуального предпочтения цвета. //Вестник МГУ. М., 1986. серия 14. «Психология». </w:t>
      </w:r>
      <w:r w:rsidRPr="00674BCC">
        <w:rPr>
          <w:rStyle w:val="a7"/>
          <w:color w:val="000000"/>
          <w:sz w:val="28"/>
          <w:szCs w:val="28"/>
          <w:lang w:val="en-US" w:eastAsia="en-US"/>
        </w:rPr>
        <w:t xml:space="preserve">N </w:t>
      </w:r>
      <w:r w:rsidRPr="00674BCC">
        <w:rPr>
          <w:rStyle w:val="a7"/>
          <w:color w:val="000000"/>
          <w:sz w:val="28"/>
          <w:szCs w:val="28"/>
        </w:rPr>
        <w:t>1. с. 67-69.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95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Урванцев Л.П. Психология восприятия цвета. Методическое пособие. - Ярославль, 1981. 65 с.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517"/>
          <w:tab w:val="left" w:pos="1080"/>
        </w:tabs>
        <w:spacing w:before="0" w:after="0" w:line="320" w:lineRule="exact"/>
        <w:ind w:left="0" w:right="20" w:firstLine="720"/>
        <w:jc w:val="both"/>
        <w:rPr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Шварц Л.А. Изменения цветоощущения в эмоциональных состояниях. //Проблемы физиологической оптики. М, 1948. т. 6. с. 314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right="20" w:firstLine="720"/>
        <w:jc w:val="both"/>
        <w:rPr>
          <w:rStyle w:val="a7"/>
          <w:sz w:val="28"/>
          <w:szCs w:val="28"/>
        </w:rPr>
      </w:pPr>
      <w:r w:rsidRPr="00674BCC">
        <w:rPr>
          <w:rStyle w:val="a7"/>
          <w:color w:val="000000"/>
          <w:sz w:val="28"/>
          <w:szCs w:val="28"/>
        </w:rPr>
        <w:t>Эткинд А.М. Цветовой тест отношений и его применение в исследовании больных неврозами. //Социально-психологические исследования в психоневрологии. Л., 1980. с. 110-114.</w:t>
      </w:r>
    </w:p>
    <w:p w:rsidR="00674BCC" w:rsidRPr="00674BCC" w:rsidRDefault="00674BCC" w:rsidP="00674BCC">
      <w:pPr>
        <w:pStyle w:val="a6"/>
        <w:numPr>
          <w:ilvl w:val="0"/>
          <w:numId w:val="1"/>
        </w:numPr>
        <w:tabs>
          <w:tab w:val="clear" w:pos="1100"/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 w:rsidRPr="00674BCC">
        <w:rPr>
          <w:sz w:val="28"/>
          <w:szCs w:val="28"/>
          <w:lang w:val="ru-RU"/>
        </w:rPr>
        <w:lastRenderedPageBreak/>
        <w:t>Лаврентьева Т.В. Развитие линейного глазомера у дошкольников. М., 1968г.</w:t>
      </w:r>
    </w:p>
    <w:p w:rsidR="00674BCC" w:rsidRPr="00674BCC" w:rsidRDefault="00674BCC" w:rsidP="00674BCC">
      <w:pPr>
        <w:widowControl w:val="0"/>
        <w:numPr>
          <w:ilvl w:val="0"/>
          <w:numId w:val="1"/>
        </w:numPr>
        <w:tabs>
          <w:tab w:val="clear" w:pos="1100"/>
          <w:tab w:val="left" w:pos="1080"/>
        </w:tabs>
        <w:ind w:left="0" w:firstLine="720"/>
        <w:jc w:val="both"/>
        <w:rPr>
          <w:snapToGrid w:val="0"/>
          <w:color w:val="000000"/>
        </w:rPr>
      </w:pPr>
      <w:r w:rsidRPr="00674BCC">
        <w:rPr>
          <w:snapToGrid w:val="0"/>
          <w:color w:val="000000"/>
        </w:rPr>
        <w:t xml:space="preserve">Под.ред. Ананьева Б.Г. и Ломова Б.Ф. Проблемы восприятия пространства и пространственных представлений. -М.: 1961г. стр.84-88.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Корж, Н.Н., Ребеко, Т.А. Красный цвет: существует ли он? // Проблема цвета в психологии. М.: Наука, 1993. 207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Кравков, С.В. Цветовое зрение. М.: Издательство АН СССР, 1951. 175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Лосев, А.Ф. Философия. Мифология. Культура. М.: Мысль, 1991. 534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Люшер, М. Цветовой тест Люшера. М.: АСТ, 2005. 190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Миронова, Л.Н. Семантика цвета в эволюции психики человека // Проблема цвета в психологии. М.: Наука, 1993. 207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Миронова, Л.Н. Цветоведение. Минск: Вышэйшая школа, 1984. 285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Мухина, В.С. Изобразительная деятельность ребенка как форма усвоения социального опыта. М.: Педагогика, 1981. 240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Пономарева, Е.С. Цвет в интерьере. Минск: Вышэйшая школа, 1984. 167 с.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 xml:space="preserve">Соколов, Е.Н., Вартанов, А.В. К исследованию семантического цветового пространства // Психологический журнал. 1987. Т 8. №2. с. 58-65. </w:t>
      </w:r>
    </w:p>
    <w:p w:rsidR="00674BCC" w:rsidRPr="00674BCC" w:rsidRDefault="00674BCC" w:rsidP="00674BCC">
      <w:pPr>
        <w:pStyle w:val="a4"/>
        <w:numPr>
          <w:ilvl w:val="0"/>
          <w:numId w:val="1"/>
        </w:numPr>
        <w:shd w:val="clear" w:color="auto" w:fill="auto"/>
        <w:tabs>
          <w:tab w:val="clear" w:pos="1100"/>
          <w:tab w:val="left" w:pos="445"/>
          <w:tab w:val="left" w:pos="1080"/>
          <w:tab w:val="left" w:pos="3429"/>
          <w:tab w:val="left" w:pos="5056"/>
          <w:tab w:val="left" w:pos="6932"/>
          <w:tab w:val="left" w:pos="8412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674BCC">
        <w:rPr>
          <w:sz w:val="28"/>
          <w:szCs w:val="28"/>
        </w:rPr>
        <w:t>Тонквист, Г. Аспекты цвета. Что они значат и как могут быть использованы // Проблема цвета в психологии. М.: Наука, 1993. с. 5-53.</w:t>
      </w:r>
    </w:p>
    <w:p w:rsidR="00407050" w:rsidRPr="00674BCC" w:rsidRDefault="00407050" w:rsidP="00674BCC">
      <w:bookmarkStart w:id="3" w:name="_GoBack"/>
      <w:bookmarkEnd w:id="3"/>
    </w:p>
    <w:sectPr w:rsidR="00407050" w:rsidRPr="0067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EC5"/>
    <w:multiLevelType w:val="hybridMultilevel"/>
    <w:tmpl w:val="49CED748"/>
    <w:lvl w:ilvl="0" w:tplc="30209DC4">
      <w:start w:val="1"/>
      <w:numFmt w:val="decimal"/>
      <w:lvlText w:val="%1"/>
      <w:lvlJc w:val="left"/>
      <w:pPr>
        <w:tabs>
          <w:tab w:val="num" w:pos="1100"/>
        </w:tabs>
        <w:ind w:left="11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CC"/>
    <w:rsid w:val="00407050"/>
    <w:rsid w:val="006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74BCC"/>
    <w:pPr>
      <w:keepNext/>
      <w:ind w:firstLine="709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CC"/>
    <w:rPr>
      <w:rFonts w:cs="Arial"/>
      <w:bCs/>
      <w:kern w:val="32"/>
      <w:sz w:val="28"/>
      <w:szCs w:val="32"/>
    </w:rPr>
  </w:style>
  <w:style w:type="character" w:styleId="a3">
    <w:name w:val="Hyperlink"/>
    <w:basedOn w:val="a0"/>
    <w:semiHidden/>
    <w:unhideWhenUsed/>
    <w:rsid w:val="00674BCC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674BCC"/>
  </w:style>
  <w:style w:type="paragraph" w:styleId="2">
    <w:name w:val="toc 2"/>
    <w:basedOn w:val="a"/>
    <w:next w:val="a"/>
    <w:autoRedefine/>
    <w:semiHidden/>
    <w:unhideWhenUsed/>
    <w:rsid w:val="00674BCC"/>
    <w:pPr>
      <w:ind w:left="280"/>
    </w:pPr>
  </w:style>
  <w:style w:type="paragraph" w:styleId="a4">
    <w:name w:val="Body Text"/>
    <w:basedOn w:val="a"/>
    <w:link w:val="a5"/>
    <w:semiHidden/>
    <w:unhideWhenUsed/>
    <w:rsid w:val="00674BCC"/>
    <w:pPr>
      <w:widowControl w:val="0"/>
      <w:shd w:val="clear" w:color="auto" w:fill="FFFFFF"/>
      <w:spacing w:before="960" w:after="540" w:line="565" w:lineRule="exact"/>
      <w:ind w:hanging="360"/>
    </w:pPr>
    <w:rPr>
      <w:rFonts w:eastAsia="Courier New"/>
      <w:spacing w:val="6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74BCC"/>
    <w:rPr>
      <w:rFonts w:eastAsia="Courier New"/>
      <w:spacing w:val="6"/>
      <w:sz w:val="24"/>
      <w:szCs w:val="24"/>
      <w:shd w:val="clear" w:color="auto" w:fill="FFFFFF"/>
    </w:rPr>
  </w:style>
  <w:style w:type="paragraph" w:customStyle="1" w:styleId="a6">
    <w:name w:val="текст сноски"/>
    <w:basedOn w:val="a"/>
    <w:rsid w:val="00674BCC"/>
    <w:pPr>
      <w:autoSpaceDE w:val="0"/>
      <w:autoSpaceDN w:val="0"/>
    </w:pPr>
    <w:rPr>
      <w:sz w:val="20"/>
      <w:szCs w:val="20"/>
      <w:lang w:val="en-US"/>
    </w:rPr>
  </w:style>
  <w:style w:type="character" w:customStyle="1" w:styleId="a7">
    <w:name w:val="Основной текст_"/>
    <w:basedOn w:val="a0"/>
    <w:rsid w:val="00674BCC"/>
    <w:rPr>
      <w:rFonts w:ascii="Times New Roman" w:hAnsi="Times New Roman" w:cs="Times New Roman" w:hint="default"/>
      <w:strike w:val="0"/>
      <w:dstrike w:val="0"/>
      <w:spacing w:val="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74BCC"/>
    <w:pPr>
      <w:keepNext/>
      <w:ind w:firstLine="709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CC"/>
    <w:rPr>
      <w:rFonts w:cs="Arial"/>
      <w:bCs/>
      <w:kern w:val="32"/>
      <w:sz w:val="28"/>
      <w:szCs w:val="32"/>
    </w:rPr>
  </w:style>
  <w:style w:type="character" w:styleId="a3">
    <w:name w:val="Hyperlink"/>
    <w:basedOn w:val="a0"/>
    <w:semiHidden/>
    <w:unhideWhenUsed/>
    <w:rsid w:val="00674BCC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674BCC"/>
  </w:style>
  <w:style w:type="paragraph" w:styleId="2">
    <w:name w:val="toc 2"/>
    <w:basedOn w:val="a"/>
    <w:next w:val="a"/>
    <w:autoRedefine/>
    <w:semiHidden/>
    <w:unhideWhenUsed/>
    <w:rsid w:val="00674BCC"/>
    <w:pPr>
      <w:ind w:left="280"/>
    </w:pPr>
  </w:style>
  <w:style w:type="paragraph" w:styleId="a4">
    <w:name w:val="Body Text"/>
    <w:basedOn w:val="a"/>
    <w:link w:val="a5"/>
    <w:semiHidden/>
    <w:unhideWhenUsed/>
    <w:rsid w:val="00674BCC"/>
    <w:pPr>
      <w:widowControl w:val="0"/>
      <w:shd w:val="clear" w:color="auto" w:fill="FFFFFF"/>
      <w:spacing w:before="960" w:after="540" w:line="565" w:lineRule="exact"/>
      <w:ind w:hanging="360"/>
    </w:pPr>
    <w:rPr>
      <w:rFonts w:eastAsia="Courier New"/>
      <w:spacing w:val="6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74BCC"/>
    <w:rPr>
      <w:rFonts w:eastAsia="Courier New"/>
      <w:spacing w:val="6"/>
      <w:sz w:val="24"/>
      <w:szCs w:val="24"/>
      <w:shd w:val="clear" w:color="auto" w:fill="FFFFFF"/>
    </w:rPr>
  </w:style>
  <w:style w:type="paragraph" w:customStyle="1" w:styleId="a6">
    <w:name w:val="текст сноски"/>
    <w:basedOn w:val="a"/>
    <w:rsid w:val="00674BCC"/>
    <w:pPr>
      <w:autoSpaceDE w:val="0"/>
      <w:autoSpaceDN w:val="0"/>
    </w:pPr>
    <w:rPr>
      <w:sz w:val="20"/>
      <w:szCs w:val="20"/>
      <w:lang w:val="en-US"/>
    </w:rPr>
  </w:style>
  <w:style w:type="character" w:customStyle="1" w:styleId="a7">
    <w:name w:val="Основной текст_"/>
    <w:basedOn w:val="a0"/>
    <w:rsid w:val="00674BCC"/>
    <w:rPr>
      <w:rFonts w:ascii="Times New Roman" w:hAnsi="Times New Roman" w:cs="Times New Roman" w:hint="default"/>
      <w:strike w:val="0"/>
      <w:dstrike w:val="0"/>
      <w:spacing w:val="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3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2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1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0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Relationship Id="rId14" Type="http://schemas.openxmlformats.org/officeDocument/2006/relationships/hyperlink" Target="file:///E:\&#1057;&#1062;&#1048;&#1044;%202012-2014\2012\&#1050;&#1091;&#1088;&#1089;&#1086;&#1074;&#1099;&#1077;%202012\&#1087;&#1089;&#1080;&#1093;&#1086;&#1083;&#1086;&#1075;&#1080;&#1103;\&#1050;&#1091;&#1088;&#1089;&#1086;&#1074;&#1072;&#1103;%20&#1088;&#1072;&#1073;&#1086;&#1090;&#1072;%20&#1055;&#1089;&#1080;&#1093;&#1086;&#1092;&#1080;&#1079;&#1080;&#1086;&#1083;&#1086;&#1075;&#1080;&#1095;&#1077;&#1089;&#1082;&#1086;&#1077;%20&#1074;&#1086;&#1079;&#1076;&#1077;&#1081;&#1089;&#1090;&#1074;&#1080;&#1077;%20&#1094;&#1074;&#1077;&#1090;&#1072;%20&#1085;&#1072;%20&#1095;&#1077;&#1083;&#1086;&#1074;&#1077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2015-01-09T10:25:00Z</dcterms:created>
  <dcterms:modified xsi:type="dcterms:W3CDTF">2015-01-09T10:25:00Z</dcterms:modified>
</cp:coreProperties>
</file>