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D3" w:rsidRPr="0090085C" w:rsidRDefault="006B11D3" w:rsidP="006B11D3">
      <w:pPr>
        <w:jc w:val="center"/>
        <w:rPr>
          <w:sz w:val="28"/>
          <w:szCs w:val="28"/>
        </w:rPr>
      </w:pPr>
      <w:r w:rsidRPr="0090085C">
        <w:rPr>
          <w:sz w:val="28"/>
          <w:szCs w:val="28"/>
        </w:rPr>
        <w:t>СОДЕРЖАНИЕ</w:t>
      </w:r>
    </w:p>
    <w:p w:rsidR="006B11D3" w:rsidRDefault="006B11D3" w:rsidP="006B11D3">
      <w:pPr>
        <w:ind w:right="98"/>
        <w:jc w:val="both"/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-661670</wp:posOffset>
                </wp:positionV>
                <wp:extent cx="571500" cy="571500"/>
                <wp:effectExtent l="381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1pt;margin-top:-52.1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" stroked="f"/>
            </w:pict>
          </mc:Fallback>
        </mc:AlternateContent>
      </w:r>
      <w:r w:rsidRPr="0090085C">
        <w:fldChar w:fldCharType="begin"/>
      </w:r>
      <w:r w:rsidRPr="0090085C">
        <w:instrText xml:space="preserve"> TOC \o "1-3" \h \z </w:instrText>
      </w:r>
      <w:r w:rsidRPr="0090085C">
        <w:fldChar w:fldCharType="separate"/>
      </w:r>
    </w:p>
    <w:p w:rsidR="006B11D3" w:rsidRDefault="00D85CE0" w:rsidP="006B11D3">
      <w:pPr>
        <w:pStyle w:val="1"/>
        <w:rPr>
          <w:rFonts w:ascii="Calibri" w:hAnsi="Calibri"/>
          <w:caps w:val="0"/>
          <w:sz w:val="22"/>
          <w:szCs w:val="22"/>
        </w:rPr>
      </w:pPr>
      <w:hyperlink w:anchor="_Toc320831390" w:history="1">
        <w:r w:rsidR="006B11D3" w:rsidRPr="00180DD0">
          <w:rPr>
            <w:rStyle w:val="a3"/>
          </w:rPr>
          <w:t>ВВЕДЕНИЕ</w:t>
        </w:r>
      </w:hyperlink>
    </w:p>
    <w:p w:rsidR="006B11D3" w:rsidRDefault="006B11D3" w:rsidP="006B11D3">
      <w:pPr>
        <w:pStyle w:val="1"/>
        <w:rPr>
          <w:rStyle w:val="a3"/>
          <w:lang w:val="kk-KZ"/>
        </w:rPr>
      </w:pPr>
    </w:p>
    <w:p w:rsidR="006B11D3" w:rsidRDefault="00D85CE0" w:rsidP="006B11D3">
      <w:pPr>
        <w:pStyle w:val="1"/>
        <w:rPr>
          <w:rFonts w:ascii="Calibri" w:hAnsi="Calibri"/>
          <w:caps w:val="0"/>
          <w:sz w:val="22"/>
          <w:szCs w:val="22"/>
        </w:rPr>
      </w:pPr>
      <w:hyperlink w:anchor="_Toc320831391" w:history="1">
        <w:r w:rsidR="006B11D3" w:rsidRPr="00180DD0">
          <w:rPr>
            <w:rStyle w:val="a3"/>
          </w:rPr>
          <w:t>1 ТЕОРЕТИЧЕСКИЕ АСПЕКТЫ РОЗНИЧНЫХ БАНКОВСКИХ УСЛУГ</w:t>
        </w:r>
      </w:hyperlink>
    </w:p>
    <w:p w:rsidR="006B11D3" w:rsidRDefault="00D85CE0" w:rsidP="006B11D3">
      <w:pPr>
        <w:pStyle w:val="2"/>
        <w:ind w:left="0" w:firstLine="0"/>
        <w:rPr>
          <w:rFonts w:ascii="Calibri" w:hAnsi="Calibri"/>
          <w:sz w:val="22"/>
          <w:szCs w:val="22"/>
        </w:rPr>
      </w:pPr>
      <w:hyperlink w:anchor="_Toc320831392" w:history="1">
        <w:r w:rsidR="006B11D3" w:rsidRPr="00180DD0">
          <w:rPr>
            <w:rStyle w:val="a3"/>
          </w:rPr>
          <w:t>1.1 Сущность и особенности розничных банковских услуг</w:t>
        </w:r>
      </w:hyperlink>
    </w:p>
    <w:p w:rsidR="006B11D3" w:rsidRDefault="00D85CE0" w:rsidP="006B11D3">
      <w:pPr>
        <w:pStyle w:val="2"/>
        <w:ind w:left="0" w:firstLine="0"/>
        <w:rPr>
          <w:rFonts w:ascii="Calibri" w:hAnsi="Calibri"/>
          <w:sz w:val="22"/>
          <w:szCs w:val="22"/>
        </w:rPr>
      </w:pPr>
      <w:hyperlink w:anchor="_Toc320831393" w:history="1">
        <w:r w:rsidR="006B11D3" w:rsidRPr="00180DD0">
          <w:rPr>
            <w:rStyle w:val="a3"/>
          </w:rPr>
          <w:t>1.2 Классификация розничных банковских услуг</w:t>
        </w:r>
      </w:hyperlink>
    </w:p>
    <w:p w:rsidR="006B11D3" w:rsidRDefault="00D85CE0" w:rsidP="006B11D3">
      <w:pPr>
        <w:pStyle w:val="2"/>
        <w:ind w:left="0" w:firstLine="0"/>
        <w:rPr>
          <w:rFonts w:ascii="Calibri" w:hAnsi="Calibri"/>
          <w:sz w:val="22"/>
          <w:szCs w:val="22"/>
        </w:rPr>
      </w:pPr>
      <w:hyperlink w:anchor="_Toc320831394" w:history="1">
        <w:r w:rsidR="006B11D3" w:rsidRPr="00180DD0">
          <w:rPr>
            <w:rStyle w:val="a3"/>
          </w:rPr>
          <w:t>1.3 Сущность банковских рисков и способы их снижения</w:t>
        </w:r>
      </w:hyperlink>
    </w:p>
    <w:p w:rsidR="006B11D3" w:rsidRDefault="006B11D3" w:rsidP="006B11D3">
      <w:pPr>
        <w:pStyle w:val="1"/>
        <w:rPr>
          <w:rStyle w:val="a3"/>
          <w:lang w:val="kk-KZ"/>
        </w:rPr>
      </w:pPr>
    </w:p>
    <w:p w:rsidR="006B11D3" w:rsidRDefault="00D85CE0" w:rsidP="006B11D3">
      <w:pPr>
        <w:pStyle w:val="1"/>
        <w:rPr>
          <w:rFonts w:ascii="Calibri" w:hAnsi="Calibri"/>
          <w:caps w:val="0"/>
          <w:sz w:val="22"/>
          <w:szCs w:val="22"/>
        </w:rPr>
      </w:pPr>
      <w:hyperlink w:anchor="_Toc320831395" w:history="1">
        <w:r w:rsidR="006B11D3" w:rsidRPr="00180DD0">
          <w:rPr>
            <w:rStyle w:val="a3"/>
          </w:rPr>
          <w:t>2 АНАЛИЗ ДЕЯТЕЛЬНОСТИ АЛЬЯНС БАНКА ПО ОКАЗАНИЮ РОЗНИЧНЫХ УСЛУГ</w:t>
        </w:r>
      </w:hyperlink>
    </w:p>
    <w:p w:rsidR="006B11D3" w:rsidRDefault="00D85CE0" w:rsidP="006B11D3">
      <w:pPr>
        <w:pStyle w:val="2"/>
        <w:ind w:left="0" w:firstLine="0"/>
        <w:rPr>
          <w:rFonts w:ascii="Calibri" w:hAnsi="Calibri"/>
          <w:sz w:val="22"/>
          <w:szCs w:val="22"/>
        </w:rPr>
      </w:pPr>
      <w:hyperlink w:anchor="_Toc320831396" w:history="1">
        <w:r w:rsidR="006B11D3" w:rsidRPr="00180DD0">
          <w:rPr>
            <w:rStyle w:val="a3"/>
          </w:rPr>
          <w:t>2.1 Исследование банковских услуг в сфере кредитования физических на примере Альянс банка</w:t>
        </w:r>
      </w:hyperlink>
    </w:p>
    <w:p w:rsidR="006B11D3" w:rsidRDefault="00D85CE0" w:rsidP="006B11D3">
      <w:pPr>
        <w:pStyle w:val="2"/>
        <w:ind w:left="0" w:firstLine="0"/>
        <w:rPr>
          <w:rFonts w:ascii="Calibri" w:hAnsi="Calibri"/>
          <w:sz w:val="22"/>
          <w:szCs w:val="22"/>
        </w:rPr>
      </w:pPr>
      <w:hyperlink w:anchor="_Toc320831397" w:history="1">
        <w:r w:rsidR="006B11D3" w:rsidRPr="00180DD0">
          <w:rPr>
            <w:rStyle w:val="a3"/>
          </w:rPr>
          <w:t>2.2 Оценка банковских услуг и условия их предоставления юридическим лицам</w:t>
        </w:r>
      </w:hyperlink>
    </w:p>
    <w:p w:rsidR="006B11D3" w:rsidRDefault="00D85CE0" w:rsidP="006B11D3">
      <w:pPr>
        <w:pStyle w:val="2"/>
        <w:ind w:left="0" w:firstLine="0"/>
        <w:rPr>
          <w:rFonts w:ascii="Calibri" w:hAnsi="Calibri"/>
          <w:sz w:val="22"/>
          <w:szCs w:val="22"/>
        </w:rPr>
      </w:pPr>
      <w:hyperlink w:anchor="_Toc320831398" w:history="1">
        <w:r w:rsidR="006B11D3" w:rsidRPr="00180DD0">
          <w:rPr>
            <w:rStyle w:val="a3"/>
          </w:rPr>
          <w:t>2.3 Обзор прочих услуг, предоставляемых Альянс Банком</w:t>
        </w:r>
      </w:hyperlink>
    </w:p>
    <w:p w:rsidR="006B11D3" w:rsidRDefault="006B11D3" w:rsidP="006B11D3">
      <w:pPr>
        <w:pStyle w:val="1"/>
        <w:rPr>
          <w:rStyle w:val="a3"/>
          <w:lang w:val="kk-KZ"/>
        </w:rPr>
      </w:pPr>
    </w:p>
    <w:p w:rsidR="006B11D3" w:rsidRDefault="00D85CE0" w:rsidP="006B11D3">
      <w:pPr>
        <w:pStyle w:val="1"/>
        <w:rPr>
          <w:rFonts w:ascii="Calibri" w:hAnsi="Calibri"/>
          <w:caps w:val="0"/>
          <w:sz w:val="22"/>
          <w:szCs w:val="22"/>
        </w:rPr>
      </w:pPr>
      <w:hyperlink w:anchor="_Toc320831399" w:history="1">
        <w:r w:rsidR="006B11D3" w:rsidRPr="00180DD0">
          <w:rPr>
            <w:rStyle w:val="a3"/>
          </w:rPr>
          <w:t>3 ОСНОВНЫЕ ПРОБЛЕМЫ ПРИ РЕАЛИЗАЦИИ РОЗНИЧНЫХ БАНКОВСКИХ УСЛУГ И ИХ ПУТИ ИХ СОВЕРШЕНСТВОВАНИЯ</w:t>
        </w:r>
      </w:hyperlink>
    </w:p>
    <w:p w:rsidR="006B11D3" w:rsidRDefault="006B11D3" w:rsidP="006B11D3">
      <w:pPr>
        <w:pStyle w:val="1"/>
        <w:rPr>
          <w:rStyle w:val="a3"/>
          <w:lang w:val="kk-KZ"/>
        </w:rPr>
      </w:pPr>
    </w:p>
    <w:p w:rsidR="006B11D3" w:rsidRDefault="00D85CE0" w:rsidP="006B11D3">
      <w:pPr>
        <w:pStyle w:val="1"/>
        <w:rPr>
          <w:rFonts w:ascii="Calibri" w:hAnsi="Calibri"/>
          <w:caps w:val="0"/>
          <w:sz w:val="22"/>
          <w:szCs w:val="22"/>
        </w:rPr>
      </w:pPr>
      <w:hyperlink w:anchor="_Toc320831400" w:history="1">
        <w:r w:rsidR="006B11D3" w:rsidRPr="00180DD0">
          <w:rPr>
            <w:rStyle w:val="a3"/>
          </w:rPr>
          <w:t>ЗАКЛЮЧЕНИЕ</w:t>
        </w:r>
      </w:hyperlink>
    </w:p>
    <w:p w:rsidR="006B11D3" w:rsidRDefault="006B11D3" w:rsidP="006B11D3">
      <w:pPr>
        <w:pStyle w:val="1"/>
        <w:rPr>
          <w:rStyle w:val="a3"/>
          <w:lang w:val="kk-KZ"/>
        </w:rPr>
      </w:pPr>
    </w:p>
    <w:p w:rsidR="006B11D3" w:rsidRDefault="00D85CE0" w:rsidP="006B11D3">
      <w:pPr>
        <w:pStyle w:val="1"/>
        <w:rPr>
          <w:rFonts w:ascii="Calibri" w:hAnsi="Calibri"/>
          <w:caps w:val="0"/>
          <w:sz w:val="22"/>
          <w:szCs w:val="22"/>
        </w:rPr>
      </w:pPr>
      <w:hyperlink w:anchor="_Toc320831401" w:history="1">
        <w:r w:rsidR="006B11D3" w:rsidRPr="00180DD0">
          <w:rPr>
            <w:rStyle w:val="a3"/>
          </w:rPr>
          <w:t>СПИСОК ИСПОЛЬЗОВАННОЙ ЛИТЕРАТУРЫ</w:t>
        </w:r>
      </w:hyperlink>
    </w:p>
    <w:p w:rsidR="006B11D3" w:rsidRDefault="006B11D3" w:rsidP="006B11D3">
      <w:pPr>
        <w:rPr>
          <w:sz w:val="28"/>
          <w:szCs w:val="28"/>
        </w:rPr>
      </w:pPr>
      <w:r w:rsidRPr="0090085C">
        <w:rPr>
          <w:sz w:val="28"/>
          <w:szCs w:val="28"/>
        </w:rPr>
        <w:fldChar w:fldCharType="end"/>
      </w:r>
      <w:bookmarkStart w:id="0" w:name="_GoBack"/>
      <w:bookmarkEnd w:id="0"/>
    </w:p>
    <w:p w:rsidR="006B11D3" w:rsidRDefault="006B11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1D3" w:rsidRPr="006B11D3" w:rsidRDefault="006B11D3" w:rsidP="006B11D3">
      <w:pPr>
        <w:jc w:val="center"/>
        <w:outlineLvl w:val="0"/>
        <w:rPr>
          <w:bCs/>
          <w:kern w:val="36"/>
          <w:sz w:val="28"/>
          <w:szCs w:val="28"/>
        </w:rPr>
      </w:pPr>
      <w:bookmarkStart w:id="1" w:name="_Toc320831401"/>
      <w:r w:rsidRPr="006B11D3">
        <w:rPr>
          <w:bCs/>
          <w:kern w:val="36"/>
          <w:sz w:val="28"/>
          <w:szCs w:val="28"/>
        </w:rPr>
        <w:lastRenderedPageBreak/>
        <w:t>СПИСОК ИСПОЛЬЗОВАННОЙ ЛИТЕРАТУРЫ</w:t>
      </w:r>
      <w:bookmarkEnd w:id="1"/>
    </w:p>
    <w:p w:rsidR="006B11D3" w:rsidRPr="006B11D3" w:rsidRDefault="006B11D3" w:rsidP="006B11D3">
      <w:pPr>
        <w:widowControl w:val="0"/>
        <w:jc w:val="center"/>
        <w:rPr>
          <w:sz w:val="28"/>
          <w:szCs w:val="28"/>
        </w:rPr>
      </w:pPr>
    </w:p>
    <w:p w:rsidR="006B11D3" w:rsidRPr="006B11D3" w:rsidRDefault="006B11D3" w:rsidP="006B11D3">
      <w:pPr>
        <w:jc w:val="both"/>
        <w:rPr>
          <w:sz w:val="28"/>
          <w:szCs w:val="28"/>
        </w:rPr>
      </w:pPr>
      <w:r w:rsidRPr="006B11D3">
        <w:rPr>
          <w:sz w:val="28"/>
          <w:szCs w:val="28"/>
          <w:u w:val="single"/>
          <w:lang w:val="en-US"/>
        </w:rPr>
        <w:t>I</w:t>
      </w:r>
      <w:r w:rsidRPr="006B11D3">
        <w:rPr>
          <w:sz w:val="28"/>
          <w:szCs w:val="28"/>
        </w:rPr>
        <w:t>. Законодательные акты Республики Казахстан:</w:t>
      </w:r>
    </w:p>
    <w:p w:rsidR="006B11D3" w:rsidRPr="006B11D3" w:rsidRDefault="006B11D3" w:rsidP="006B11D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1D3">
        <w:rPr>
          <w:sz w:val="28"/>
          <w:szCs w:val="28"/>
        </w:rPr>
        <w:t xml:space="preserve">Указ Президента Республики Казахстан, имеющий силу Закона,  «О банках и банковской деятельности в Республике Казахстан»  от </w:t>
      </w:r>
      <w:proofErr w:type="spellStart"/>
      <w:r w:rsidRPr="006B11D3">
        <w:rPr>
          <w:sz w:val="28"/>
          <w:szCs w:val="28"/>
        </w:rPr>
        <w:t>31.08.1995г</w:t>
      </w:r>
      <w:proofErr w:type="spellEnd"/>
      <w:r w:rsidRPr="006B11D3">
        <w:rPr>
          <w:sz w:val="28"/>
          <w:szCs w:val="28"/>
        </w:rPr>
        <w:t>. (с учетом изменений и дополнений).</w:t>
      </w:r>
    </w:p>
    <w:p w:rsidR="006B11D3" w:rsidRPr="006B11D3" w:rsidRDefault="006B11D3" w:rsidP="006B11D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1D3">
        <w:rPr>
          <w:sz w:val="28"/>
          <w:szCs w:val="28"/>
        </w:rPr>
        <w:t xml:space="preserve">Закон Республики Казахстан «О валютном регулировании»  от </w:t>
      </w:r>
      <w:proofErr w:type="spellStart"/>
      <w:r w:rsidRPr="006B11D3">
        <w:rPr>
          <w:sz w:val="28"/>
          <w:szCs w:val="28"/>
        </w:rPr>
        <w:t>25.01.1997г</w:t>
      </w:r>
      <w:proofErr w:type="spellEnd"/>
      <w:r w:rsidRPr="006B11D3">
        <w:rPr>
          <w:sz w:val="28"/>
          <w:szCs w:val="28"/>
        </w:rPr>
        <w:t>. (с учетом изменений и дополнений).</w:t>
      </w:r>
    </w:p>
    <w:p w:rsidR="006B11D3" w:rsidRPr="006B11D3" w:rsidRDefault="006B11D3" w:rsidP="006B11D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1D3">
        <w:rPr>
          <w:sz w:val="28"/>
          <w:szCs w:val="28"/>
        </w:rPr>
        <w:t xml:space="preserve">Закон Республики Казахстан «О платежах и переводах денег» от </w:t>
      </w:r>
      <w:proofErr w:type="spellStart"/>
      <w:r w:rsidRPr="006B11D3">
        <w:rPr>
          <w:sz w:val="28"/>
          <w:szCs w:val="28"/>
        </w:rPr>
        <w:t>29.06.1998г</w:t>
      </w:r>
      <w:proofErr w:type="spellEnd"/>
      <w:r w:rsidRPr="006B11D3">
        <w:rPr>
          <w:sz w:val="28"/>
          <w:szCs w:val="28"/>
        </w:rPr>
        <w:t>. (с учетом изменений и дополнений).</w:t>
      </w:r>
    </w:p>
    <w:p w:rsidR="006B11D3" w:rsidRPr="006B11D3" w:rsidRDefault="006B11D3" w:rsidP="006B11D3">
      <w:pPr>
        <w:jc w:val="both"/>
        <w:rPr>
          <w:sz w:val="28"/>
          <w:szCs w:val="28"/>
        </w:rPr>
      </w:pPr>
      <w:r w:rsidRPr="006B11D3">
        <w:rPr>
          <w:sz w:val="28"/>
          <w:szCs w:val="28"/>
          <w:lang w:val="en-US"/>
        </w:rPr>
        <w:t>II</w:t>
      </w:r>
      <w:r w:rsidRPr="006B11D3">
        <w:rPr>
          <w:sz w:val="28"/>
          <w:szCs w:val="28"/>
        </w:rPr>
        <w:t>. Инструктивно-нормативные акты Национального банка Республики Казахстан:</w:t>
      </w:r>
    </w:p>
    <w:p w:rsidR="006B11D3" w:rsidRPr="006B11D3" w:rsidRDefault="006B11D3" w:rsidP="006B11D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1D3">
        <w:rPr>
          <w:sz w:val="28"/>
          <w:szCs w:val="28"/>
        </w:rPr>
        <w:t xml:space="preserve">Правила краткосрочного кредитования экономики Республики Казахстан № 1 от 11.02. </w:t>
      </w:r>
      <w:proofErr w:type="spellStart"/>
      <w:r w:rsidRPr="006B11D3">
        <w:rPr>
          <w:sz w:val="28"/>
          <w:szCs w:val="28"/>
        </w:rPr>
        <w:t>1994г</w:t>
      </w:r>
      <w:proofErr w:type="spellEnd"/>
      <w:r w:rsidRPr="006B11D3">
        <w:rPr>
          <w:sz w:val="28"/>
          <w:szCs w:val="28"/>
        </w:rPr>
        <w:t>.</w:t>
      </w:r>
    </w:p>
    <w:p w:rsidR="006B11D3" w:rsidRPr="006B11D3" w:rsidRDefault="006B11D3" w:rsidP="006B11D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1D3">
        <w:rPr>
          <w:sz w:val="28"/>
          <w:szCs w:val="28"/>
        </w:rPr>
        <w:t xml:space="preserve">Инструкция «О порядке открытия, ведения и закрытия банковских счетов клиентов в банках второго уровня» № 61 от </w:t>
      </w:r>
      <w:proofErr w:type="spellStart"/>
      <w:r w:rsidRPr="006B11D3">
        <w:rPr>
          <w:sz w:val="28"/>
          <w:szCs w:val="28"/>
        </w:rPr>
        <w:t>04.03.1997г</w:t>
      </w:r>
      <w:proofErr w:type="spellEnd"/>
      <w:r w:rsidRPr="006B11D3">
        <w:rPr>
          <w:sz w:val="28"/>
          <w:szCs w:val="28"/>
        </w:rPr>
        <w:t>.</w:t>
      </w:r>
    </w:p>
    <w:p w:rsidR="006B11D3" w:rsidRPr="006B11D3" w:rsidRDefault="006B11D3" w:rsidP="006B11D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1D3">
        <w:rPr>
          <w:sz w:val="28"/>
          <w:szCs w:val="28"/>
        </w:rPr>
        <w:t xml:space="preserve">Правила использования платежных документов и осуществление безналичных платежей и переводов денег на территории Республики Казахстан, утвержденные Постановлением Правления Национального банка Республики Казахстан от </w:t>
      </w:r>
      <w:proofErr w:type="spellStart"/>
      <w:r w:rsidRPr="006B11D3">
        <w:rPr>
          <w:sz w:val="28"/>
          <w:szCs w:val="28"/>
        </w:rPr>
        <w:t>25.04.2000г</w:t>
      </w:r>
      <w:proofErr w:type="spellEnd"/>
      <w:r w:rsidRPr="006B11D3">
        <w:rPr>
          <w:sz w:val="28"/>
          <w:szCs w:val="28"/>
        </w:rPr>
        <w:t>. № 179  (с изменениями и дополнениями).</w:t>
      </w:r>
    </w:p>
    <w:p w:rsidR="006B11D3" w:rsidRPr="006B11D3" w:rsidRDefault="006B11D3" w:rsidP="006B11D3">
      <w:pPr>
        <w:jc w:val="both"/>
        <w:rPr>
          <w:sz w:val="28"/>
          <w:szCs w:val="28"/>
        </w:rPr>
      </w:pPr>
      <w:r w:rsidRPr="006B11D3">
        <w:rPr>
          <w:sz w:val="28"/>
          <w:szCs w:val="28"/>
          <w:lang w:val="en-US"/>
        </w:rPr>
        <w:t>III</w:t>
      </w:r>
      <w:r w:rsidRPr="006B11D3">
        <w:rPr>
          <w:sz w:val="28"/>
          <w:szCs w:val="28"/>
        </w:rPr>
        <w:t>. Учебники и учебные пособия, научные издания:</w:t>
      </w:r>
    </w:p>
    <w:p w:rsidR="006B11D3" w:rsidRPr="006B11D3" w:rsidRDefault="006B11D3" w:rsidP="006B11D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1D3">
        <w:rPr>
          <w:sz w:val="28"/>
          <w:szCs w:val="28"/>
        </w:rPr>
        <w:t xml:space="preserve">Абрамова </w:t>
      </w:r>
      <w:proofErr w:type="spellStart"/>
      <w:r w:rsidRPr="006B11D3">
        <w:rPr>
          <w:sz w:val="28"/>
          <w:szCs w:val="28"/>
        </w:rPr>
        <w:t>М.А</w:t>
      </w:r>
      <w:proofErr w:type="spellEnd"/>
      <w:r w:rsidRPr="006B11D3">
        <w:rPr>
          <w:sz w:val="28"/>
          <w:szCs w:val="28"/>
        </w:rPr>
        <w:t xml:space="preserve">., Александрова А. Финансы, денежное обращение и кредит. Учебное пособие. М.: Институт международного права и экономики, </w:t>
      </w:r>
      <w:proofErr w:type="spellStart"/>
      <w:r w:rsidRPr="006B11D3">
        <w:rPr>
          <w:sz w:val="28"/>
          <w:szCs w:val="28"/>
        </w:rPr>
        <w:t>1996г</w:t>
      </w:r>
      <w:proofErr w:type="spellEnd"/>
      <w:r w:rsidRPr="006B11D3">
        <w:rPr>
          <w:sz w:val="28"/>
          <w:szCs w:val="28"/>
        </w:rPr>
        <w:t>.</w:t>
      </w:r>
    </w:p>
    <w:p w:rsidR="006B11D3" w:rsidRPr="006B11D3" w:rsidRDefault="006B11D3" w:rsidP="006B11D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1D3">
        <w:rPr>
          <w:sz w:val="28"/>
          <w:szCs w:val="28"/>
        </w:rPr>
        <w:t xml:space="preserve">Антонов </w:t>
      </w:r>
      <w:proofErr w:type="spellStart"/>
      <w:r w:rsidRPr="006B11D3">
        <w:rPr>
          <w:sz w:val="28"/>
          <w:szCs w:val="28"/>
        </w:rPr>
        <w:t>Н.Г</w:t>
      </w:r>
      <w:proofErr w:type="spellEnd"/>
      <w:r w:rsidRPr="006B11D3">
        <w:rPr>
          <w:sz w:val="28"/>
          <w:szCs w:val="28"/>
        </w:rPr>
        <w:t xml:space="preserve">., </w:t>
      </w:r>
      <w:proofErr w:type="spellStart"/>
      <w:r w:rsidRPr="006B11D3">
        <w:rPr>
          <w:sz w:val="28"/>
          <w:szCs w:val="28"/>
        </w:rPr>
        <w:t>Пессель</w:t>
      </w:r>
      <w:proofErr w:type="spellEnd"/>
      <w:r w:rsidRPr="006B11D3">
        <w:rPr>
          <w:sz w:val="28"/>
          <w:szCs w:val="28"/>
        </w:rPr>
        <w:t xml:space="preserve"> </w:t>
      </w:r>
      <w:proofErr w:type="spellStart"/>
      <w:r w:rsidRPr="006B11D3">
        <w:rPr>
          <w:sz w:val="28"/>
          <w:szCs w:val="28"/>
        </w:rPr>
        <w:t>М.А</w:t>
      </w:r>
      <w:proofErr w:type="spellEnd"/>
      <w:r w:rsidRPr="006B11D3">
        <w:rPr>
          <w:sz w:val="28"/>
          <w:szCs w:val="28"/>
        </w:rPr>
        <w:t xml:space="preserve">. Денежное обращение, кредит, банки. М.: </w:t>
      </w:r>
      <w:proofErr w:type="spellStart"/>
      <w:r w:rsidRPr="006B11D3">
        <w:rPr>
          <w:sz w:val="28"/>
          <w:szCs w:val="28"/>
        </w:rPr>
        <w:t>Финстатинформ</w:t>
      </w:r>
      <w:proofErr w:type="spellEnd"/>
      <w:r w:rsidRPr="006B11D3">
        <w:rPr>
          <w:sz w:val="28"/>
          <w:szCs w:val="28"/>
        </w:rPr>
        <w:t xml:space="preserve">, </w:t>
      </w:r>
      <w:proofErr w:type="spellStart"/>
      <w:r w:rsidRPr="006B11D3">
        <w:rPr>
          <w:sz w:val="28"/>
          <w:szCs w:val="28"/>
        </w:rPr>
        <w:t>1995г</w:t>
      </w:r>
      <w:proofErr w:type="spellEnd"/>
      <w:r w:rsidRPr="006B11D3">
        <w:rPr>
          <w:sz w:val="28"/>
          <w:szCs w:val="28"/>
        </w:rPr>
        <w:t>.</w:t>
      </w:r>
    </w:p>
    <w:p w:rsidR="006B11D3" w:rsidRPr="006B11D3" w:rsidRDefault="006B11D3" w:rsidP="006B11D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B11D3">
        <w:rPr>
          <w:sz w:val="28"/>
          <w:szCs w:val="28"/>
        </w:rPr>
        <w:t>Бержанов</w:t>
      </w:r>
      <w:proofErr w:type="spellEnd"/>
      <w:r w:rsidRPr="006B11D3">
        <w:rPr>
          <w:sz w:val="28"/>
          <w:szCs w:val="28"/>
        </w:rPr>
        <w:t xml:space="preserve"> </w:t>
      </w:r>
      <w:proofErr w:type="spellStart"/>
      <w:r w:rsidRPr="006B11D3">
        <w:rPr>
          <w:sz w:val="28"/>
          <w:szCs w:val="28"/>
        </w:rPr>
        <w:t>С.А</w:t>
      </w:r>
      <w:proofErr w:type="spellEnd"/>
      <w:r w:rsidRPr="006B11D3">
        <w:rPr>
          <w:sz w:val="28"/>
          <w:szCs w:val="28"/>
        </w:rPr>
        <w:t xml:space="preserve">. Валютная система. Валютный рынок и валютные операции. Учебное пособие. Нукус: Каракалпак, </w:t>
      </w:r>
      <w:proofErr w:type="spellStart"/>
      <w:r w:rsidRPr="006B11D3">
        <w:rPr>
          <w:sz w:val="28"/>
          <w:szCs w:val="28"/>
        </w:rPr>
        <w:t>1996г</w:t>
      </w:r>
      <w:proofErr w:type="spellEnd"/>
      <w:r w:rsidRPr="006B11D3">
        <w:rPr>
          <w:sz w:val="28"/>
          <w:szCs w:val="28"/>
        </w:rPr>
        <w:t>.</w:t>
      </w:r>
    </w:p>
    <w:p w:rsidR="006B11D3" w:rsidRPr="006B11D3" w:rsidRDefault="006B11D3" w:rsidP="006B11D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1D3">
        <w:rPr>
          <w:sz w:val="28"/>
          <w:szCs w:val="28"/>
        </w:rPr>
        <w:t xml:space="preserve">Общая теория денег и кредита. Учебник для ВУЗов. Под редакцией Жукова </w:t>
      </w:r>
      <w:proofErr w:type="spellStart"/>
      <w:r w:rsidRPr="006B11D3">
        <w:rPr>
          <w:sz w:val="28"/>
          <w:szCs w:val="28"/>
        </w:rPr>
        <w:t>Е.Ф</w:t>
      </w:r>
      <w:proofErr w:type="spellEnd"/>
      <w:r w:rsidRPr="006B11D3">
        <w:rPr>
          <w:sz w:val="28"/>
          <w:szCs w:val="28"/>
        </w:rPr>
        <w:t xml:space="preserve">. М.: Банки и биржи, </w:t>
      </w:r>
      <w:proofErr w:type="spellStart"/>
      <w:r w:rsidRPr="006B11D3">
        <w:rPr>
          <w:sz w:val="28"/>
          <w:szCs w:val="28"/>
        </w:rPr>
        <w:t>ЮНИТИ</w:t>
      </w:r>
      <w:proofErr w:type="spellEnd"/>
      <w:r w:rsidRPr="006B11D3">
        <w:rPr>
          <w:sz w:val="28"/>
          <w:szCs w:val="28"/>
        </w:rPr>
        <w:t xml:space="preserve">, </w:t>
      </w:r>
      <w:proofErr w:type="spellStart"/>
      <w:r w:rsidRPr="006B11D3">
        <w:rPr>
          <w:sz w:val="28"/>
          <w:szCs w:val="28"/>
        </w:rPr>
        <w:t>1995г</w:t>
      </w:r>
      <w:proofErr w:type="spellEnd"/>
      <w:r w:rsidRPr="006B11D3">
        <w:rPr>
          <w:sz w:val="28"/>
          <w:szCs w:val="28"/>
        </w:rPr>
        <w:t>.</w:t>
      </w:r>
    </w:p>
    <w:p w:rsidR="006B11D3" w:rsidRPr="006B11D3" w:rsidRDefault="006B11D3" w:rsidP="006B11D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1D3">
        <w:rPr>
          <w:sz w:val="28"/>
          <w:szCs w:val="28"/>
        </w:rPr>
        <w:t xml:space="preserve">Деньги, кредит, банки (Под редакцией </w:t>
      </w:r>
      <w:proofErr w:type="spellStart"/>
      <w:r w:rsidRPr="006B11D3">
        <w:rPr>
          <w:sz w:val="28"/>
          <w:szCs w:val="28"/>
        </w:rPr>
        <w:t>Е.Ф</w:t>
      </w:r>
      <w:proofErr w:type="spellEnd"/>
      <w:r w:rsidRPr="006B11D3">
        <w:rPr>
          <w:sz w:val="28"/>
          <w:szCs w:val="28"/>
        </w:rPr>
        <w:t xml:space="preserve">. Жукова). М.: </w:t>
      </w:r>
      <w:proofErr w:type="spellStart"/>
      <w:r w:rsidRPr="006B11D3">
        <w:rPr>
          <w:sz w:val="28"/>
          <w:szCs w:val="28"/>
        </w:rPr>
        <w:t>ЮНИТИ</w:t>
      </w:r>
      <w:proofErr w:type="spellEnd"/>
      <w:r w:rsidRPr="006B11D3">
        <w:rPr>
          <w:sz w:val="28"/>
          <w:szCs w:val="28"/>
        </w:rPr>
        <w:t xml:space="preserve">, </w:t>
      </w:r>
      <w:proofErr w:type="spellStart"/>
      <w:r w:rsidRPr="006B11D3">
        <w:rPr>
          <w:sz w:val="28"/>
          <w:szCs w:val="28"/>
        </w:rPr>
        <w:t>2000г</w:t>
      </w:r>
      <w:proofErr w:type="spellEnd"/>
      <w:r w:rsidRPr="006B11D3">
        <w:rPr>
          <w:sz w:val="28"/>
          <w:szCs w:val="28"/>
        </w:rPr>
        <w:t>.</w:t>
      </w:r>
    </w:p>
    <w:p w:rsidR="006B11D3" w:rsidRPr="006B11D3" w:rsidRDefault="006B11D3" w:rsidP="006B11D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1D3">
        <w:rPr>
          <w:sz w:val="28"/>
          <w:szCs w:val="28"/>
        </w:rPr>
        <w:t xml:space="preserve">Банковский портфель –2. Книга банковского менеджера, банковского юриста и бухгалтера. М.: </w:t>
      </w:r>
      <w:proofErr w:type="spellStart"/>
      <w:r w:rsidRPr="006B11D3">
        <w:rPr>
          <w:sz w:val="28"/>
          <w:szCs w:val="28"/>
        </w:rPr>
        <w:t>Соминтек</w:t>
      </w:r>
      <w:proofErr w:type="spellEnd"/>
      <w:r w:rsidRPr="006B11D3">
        <w:rPr>
          <w:sz w:val="28"/>
          <w:szCs w:val="28"/>
        </w:rPr>
        <w:t xml:space="preserve">, </w:t>
      </w:r>
      <w:proofErr w:type="spellStart"/>
      <w:r w:rsidRPr="006B11D3">
        <w:rPr>
          <w:sz w:val="28"/>
          <w:szCs w:val="28"/>
        </w:rPr>
        <w:t>1995г</w:t>
      </w:r>
      <w:proofErr w:type="spellEnd"/>
      <w:r w:rsidRPr="006B11D3">
        <w:rPr>
          <w:sz w:val="28"/>
          <w:szCs w:val="28"/>
        </w:rPr>
        <w:t>.</w:t>
      </w:r>
    </w:p>
    <w:p w:rsidR="006B11D3" w:rsidRPr="006B11D3" w:rsidRDefault="006B11D3" w:rsidP="006B11D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1D3">
        <w:rPr>
          <w:sz w:val="28"/>
          <w:szCs w:val="28"/>
        </w:rPr>
        <w:t xml:space="preserve">Банковский портфель –3. Книга менеджера по кредитам, расчетам, фондовым операциям. Под редакцией Коробов </w:t>
      </w:r>
      <w:proofErr w:type="spellStart"/>
      <w:r w:rsidRPr="006B11D3">
        <w:rPr>
          <w:sz w:val="28"/>
          <w:szCs w:val="28"/>
        </w:rPr>
        <w:t>Ю.И</w:t>
      </w:r>
      <w:proofErr w:type="spellEnd"/>
      <w:r w:rsidRPr="006B11D3">
        <w:rPr>
          <w:sz w:val="28"/>
          <w:szCs w:val="28"/>
        </w:rPr>
        <w:t xml:space="preserve">., Рубин </w:t>
      </w:r>
      <w:proofErr w:type="spellStart"/>
      <w:r w:rsidRPr="006B11D3">
        <w:rPr>
          <w:sz w:val="28"/>
          <w:szCs w:val="28"/>
        </w:rPr>
        <w:t>Ю.В</w:t>
      </w:r>
      <w:proofErr w:type="spellEnd"/>
      <w:r w:rsidRPr="006B11D3">
        <w:rPr>
          <w:sz w:val="28"/>
          <w:szCs w:val="28"/>
        </w:rPr>
        <w:t xml:space="preserve">., Солдаткин </w:t>
      </w:r>
      <w:proofErr w:type="spellStart"/>
      <w:r w:rsidRPr="006B11D3">
        <w:rPr>
          <w:sz w:val="28"/>
          <w:szCs w:val="28"/>
        </w:rPr>
        <w:t>В.И</w:t>
      </w:r>
      <w:proofErr w:type="spellEnd"/>
      <w:r w:rsidRPr="006B11D3">
        <w:rPr>
          <w:sz w:val="28"/>
          <w:szCs w:val="28"/>
        </w:rPr>
        <w:t xml:space="preserve">. М.: </w:t>
      </w:r>
      <w:proofErr w:type="spellStart"/>
      <w:r w:rsidRPr="006B11D3">
        <w:rPr>
          <w:sz w:val="28"/>
          <w:szCs w:val="28"/>
        </w:rPr>
        <w:t>Соминтек</w:t>
      </w:r>
      <w:proofErr w:type="spellEnd"/>
      <w:r w:rsidRPr="006B11D3">
        <w:rPr>
          <w:sz w:val="28"/>
          <w:szCs w:val="28"/>
        </w:rPr>
        <w:t xml:space="preserve">, </w:t>
      </w:r>
      <w:proofErr w:type="spellStart"/>
      <w:r w:rsidRPr="006B11D3">
        <w:rPr>
          <w:sz w:val="28"/>
          <w:szCs w:val="28"/>
        </w:rPr>
        <w:t>1995г</w:t>
      </w:r>
      <w:proofErr w:type="spellEnd"/>
      <w:r w:rsidRPr="006B11D3">
        <w:rPr>
          <w:sz w:val="28"/>
          <w:szCs w:val="28"/>
        </w:rPr>
        <w:t>.</w:t>
      </w:r>
    </w:p>
    <w:p w:rsidR="006B11D3" w:rsidRPr="006B11D3" w:rsidRDefault="006B11D3" w:rsidP="006B11D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1D3">
        <w:rPr>
          <w:sz w:val="28"/>
          <w:szCs w:val="28"/>
        </w:rPr>
        <w:t xml:space="preserve">Деньги. Кредит. Банки. Под редакцией </w:t>
      </w:r>
      <w:proofErr w:type="spellStart"/>
      <w:r w:rsidRPr="006B11D3">
        <w:rPr>
          <w:sz w:val="28"/>
          <w:szCs w:val="28"/>
        </w:rPr>
        <w:t>Сейткасимова</w:t>
      </w:r>
      <w:proofErr w:type="spellEnd"/>
      <w:r w:rsidRPr="006B11D3">
        <w:rPr>
          <w:sz w:val="28"/>
          <w:szCs w:val="28"/>
        </w:rPr>
        <w:t xml:space="preserve"> </w:t>
      </w:r>
      <w:proofErr w:type="spellStart"/>
      <w:r w:rsidRPr="006B11D3">
        <w:rPr>
          <w:sz w:val="28"/>
          <w:szCs w:val="28"/>
        </w:rPr>
        <w:t>Г.С</w:t>
      </w:r>
      <w:proofErr w:type="spellEnd"/>
      <w:r w:rsidRPr="006B11D3">
        <w:rPr>
          <w:sz w:val="28"/>
          <w:szCs w:val="28"/>
        </w:rPr>
        <w:t xml:space="preserve">. Алматы, Экономика, </w:t>
      </w:r>
      <w:proofErr w:type="spellStart"/>
      <w:r w:rsidRPr="006B11D3">
        <w:rPr>
          <w:sz w:val="28"/>
          <w:szCs w:val="28"/>
        </w:rPr>
        <w:t>1996г</w:t>
      </w:r>
      <w:proofErr w:type="spellEnd"/>
      <w:r w:rsidRPr="006B11D3">
        <w:rPr>
          <w:sz w:val="28"/>
          <w:szCs w:val="28"/>
        </w:rPr>
        <w:t>.</w:t>
      </w:r>
    </w:p>
    <w:p w:rsidR="006B11D3" w:rsidRPr="006B11D3" w:rsidRDefault="006B11D3" w:rsidP="006B11D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1D3">
        <w:rPr>
          <w:sz w:val="28"/>
          <w:szCs w:val="28"/>
        </w:rPr>
        <w:t xml:space="preserve">Деньги. Кредит. Банки. Под редакцией </w:t>
      </w:r>
      <w:proofErr w:type="spellStart"/>
      <w:r w:rsidRPr="006B11D3">
        <w:rPr>
          <w:sz w:val="28"/>
          <w:szCs w:val="28"/>
        </w:rPr>
        <w:t>Сейткасимова</w:t>
      </w:r>
      <w:proofErr w:type="spellEnd"/>
      <w:r w:rsidRPr="006B11D3">
        <w:rPr>
          <w:sz w:val="28"/>
          <w:szCs w:val="28"/>
        </w:rPr>
        <w:t xml:space="preserve"> </w:t>
      </w:r>
      <w:proofErr w:type="spellStart"/>
      <w:r w:rsidRPr="006B11D3">
        <w:rPr>
          <w:sz w:val="28"/>
          <w:szCs w:val="28"/>
        </w:rPr>
        <w:t>Г.С</w:t>
      </w:r>
      <w:proofErr w:type="spellEnd"/>
      <w:r w:rsidRPr="006B11D3">
        <w:rPr>
          <w:sz w:val="28"/>
          <w:szCs w:val="28"/>
        </w:rPr>
        <w:t xml:space="preserve">. Алматы, </w:t>
      </w:r>
      <w:proofErr w:type="spellStart"/>
      <w:r w:rsidRPr="006B11D3">
        <w:rPr>
          <w:sz w:val="28"/>
          <w:szCs w:val="28"/>
        </w:rPr>
        <w:t>Каржы-каражат</w:t>
      </w:r>
      <w:proofErr w:type="spellEnd"/>
      <w:r w:rsidRPr="006B11D3">
        <w:rPr>
          <w:sz w:val="28"/>
          <w:szCs w:val="28"/>
        </w:rPr>
        <w:t xml:space="preserve">, </w:t>
      </w:r>
      <w:proofErr w:type="spellStart"/>
      <w:r w:rsidRPr="006B11D3">
        <w:rPr>
          <w:sz w:val="28"/>
          <w:szCs w:val="28"/>
        </w:rPr>
        <w:t>1999г</w:t>
      </w:r>
      <w:proofErr w:type="spellEnd"/>
      <w:r w:rsidRPr="006B11D3">
        <w:rPr>
          <w:sz w:val="28"/>
          <w:szCs w:val="28"/>
        </w:rPr>
        <w:t>.</w:t>
      </w:r>
    </w:p>
    <w:p w:rsidR="006B11D3" w:rsidRPr="006B11D3" w:rsidRDefault="006B11D3" w:rsidP="006B11D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1D3">
        <w:rPr>
          <w:sz w:val="28"/>
          <w:szCs w:val="28"/>
        </w:rPr>
        <w:t xml:space="preserve">Банковское дело. Под редакцией </w:t>
      </w:r>
      <w:proofErr w:type="spellStart"/>
      <w:r w:rsidRPr="006B11D3">
        <w:rPr>
          <w:sz w:val="28"/>
          <w:szCs w:val="28"/>
        </w:rPr>
        <w:t>Сейткасимова</w:t>
      </w:r>
      <w:proofErr w:type="spellEnd"/>
      <w:r w:rsidRPr="006B11D3">
        <w:rPr>
          <w:sz w:val="28"/>
          <w:szCs w:val="28"/>
        </w:rPr>
        <w:t xml:space="preserve"> </w:t>
      </w:r>
      <w:proofErr w:type="spellStart"/>
      <w:r w:rsidRPr="006B11D3">
        <w:rPr>
          <w:sz w:val="28"/>
          <w:szCs w:val="28"/>
        </w:rPr>
        <w:t>Г.С</w:t>
      </w:r>
      <w:proofErr w:type="spellEnd"/>
      <w:r w:rsidRPr="006B11D3">
        <w:rPr>
          <w:sz w:val="28"/>
          <w:szCs w:val="28"/>
        </w:rPr>
        <w:t xml:space="preserve">. Алматы, </w:t>
      </w:r>
      <w:proofErr w:type="spellStart"/>
      <w:r w:rsidRPr="006B11D3">
        <w:rPr>
          <w:sz w:val="28"/>
          <w:szCs w:val="28"/>
        </w:rPr>
        <w:t>Каржы-каражат</w:t>
      </w:r>
      <w:proofErr w:type="spellEnd"/>
      <w:r w:rsidRPr="006B11D3">
        <w:rPr>
          <w:sz w:val="28"/>
          <w:szCs w:val="28"/>
        </w:rPr>
        <w:t xml:space="preserve">,  </w:t>
      </w:r>
      <w:proofErr w:type="spellStart"/>
      <w:r w:rsidRPr="006B11D3">
        <w:rPr>
          <w:sz w:val="28"/>
          <w:szCs w:val="28"/>
        </w:rPr>
        <w:t>1999г</w:t>
      </w:r>
      <w:proofErr w:type="spellEnd"/>
      <w:r w:rsidRPr="006B11D3">
        <w:rPr>
          <w:sz w:val="28"/>
          <w:szCs w:val="28"/>
        </w:rPr>
        <w:t>.</w:t>
      </w:r>
    </w:p>
    <w:p w:rsidR="006B11D3" w:rsidRPr="006B11D3" w:rsidRDefault="006B11D3" w:rsidP="006B11D3">
      <w:pPr>
        <w:jc w:val="both"/>
        <w:rPr>
          <w:sz w:val="28"/>
          <w:szCs w:val="28"/>
        </w:rPr>
      </w:pPr>
      <w:r w:rsidRPr="006B11D3">
        <w:rPr>
          <w:sz w:val="28"/>
          <w:szCs w:val="28"/>
          <w:lang w:val="en-US"/>
        </w:rPr>
        <w:t>IV</w:t>
      </w:r>
      <w:r w:rsidRPr="006B11D3">
        <w:rPr>
          <w:sz w:val="28"/>
          <w:szCs w:val="28"/>
        </w:rPr>
        <w:t xml:space="preserve"> </w:t>
      </w:r>
      <w:r w:rsidRPr="006B11D3">
        <w:rPr>
          <w:sz w:val="28"/>
          <w:szCs w:val="28"/>
          <w:lang w:val="kk-KZ"/>
        </w:rPr>
        <w:t>Документы</w:t>
      </w:r>
      <w:r w:rsidRPr="006B11D3">
        <w:rPr>
          <w:sz w:val="28"/>
          <w:szCs w:val="28"/>
        </w:rPr>
        <w:t xml:space="preserve"> </w:t>
      </w:r>
      <w:proofErr w:type="spellStart"/>
      <w:r w:rsidRPr="006B11D3">
        <w:rPr>
          <w:sz w:val="28"/>
          <w:szCs w:val="28"/>
        </w:rPr>
        <w:t>Акционерн</w:t>
      </w:r>
      <w:proofErr w:type="spellEnd"/>
      <w:r w:rsidRPr="006B11D3">
        <w:rPr>
          <w:sz w:val="28"/>
          <w:szCs w:val="28"/>
          <w:lang w:val="kk-KZ"/>
        </w:rPr>
        <w:t>ого</w:t>
      </w:r>
      <w:r w:rsidRPr="006B11D3">
        <w:rPr>
          <w:sz w:val="28"/>
          <w:szCs w:val="28"/>
        </w:rPr>
        <w:t xml:space="preserve"> Обществ</w:t>
      </w:r>
      <w:r w:rsidRPr="006B11D3">
        <w:rPr>
          <w:sz w:val="28"/>
          <w:szCs w:val="28"/>
          <w:lang w:val="kk-KZ"/>
        </w:rPr>
        <w:t>а</w:t>
      </w:r>
      <w:r w:rsidRPr="006B11D3">
        <w:rPr>
          <w:sz w:val="28"/>
          <w:szCs w:val="28"/>
        </w:rPr>
        <w:t xml:space="preserve"> «Альянс Банк»</w:t>
      </w:r>
    </w:p>
    <w:p w:rsidR="006B11D3" w:rsidRPr="006B11D3" w:rsidRDefault="006B11D3" w:rsidP="006B11D3">
      <w:pPr>
        <w:ind w:left="360"/>
      </w:pPr>
    </w:p>
    <w:p w:rsidR="00AA0958" w:rsidRPr="006B11D3" w:rsidRDefault="00AA0958" w:rsidP="006B11D3"/>
    <w:sectPr w:rsidR="00AA0958" w:rsidRPr="006B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1AA8"/>
    <w:multiLevelType w:val="hybridMultilevel"/>
    <w:tmpl w:val="8E745E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D3"/>
    <w:rsid w:val="006B11D3"/>
    <w:rsid w:val="00AA0958"/>
    <w:rsid w:val="00D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11D3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6B11D3"/>
    <w:pPr>
      <w:tabs>
        <w:tab w:val="right" w:leader="dot" w:pos="9540"/>
      </w:tabs>
      <w:ind w:right="98"/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rsid w:val="006B11D3"/>
    <w:pPr>
      <w:tabs>
        <w:tab w:val="right" w:leader="dot" w:pos="9540"/>
      </w:tabs>
      <w:ind w:left="720" w:right="98" w:hanging="540"/>
    </w:pPr>
    <w:rPr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11D3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6B11D3"/>
    <w:pPr>
      <w:tabs>
        <w:tab w:val="right" w:leader="dot" w:pos="9540"/>
      </w:tabs>
      <w:ind w:right="98"/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rsid w:val="006B11D3"/>
    <w:pPr>
      <w:tabs>
        <w:tab w:val="right" w:leader="dot" w:pos="9540"/>
      </w:tabs>
      <w:ind w:left="720" w:right="98" w:hanging="540"/>
    </w:pPr>
    <w:rPr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2016-03-09T09:02:00Z</dcterms:created>
  <dcterms:modified xsi:type="dcterms:W3CDTF">2016-03-09T09:02:00Z</dcterms:modified>
</cp:coreProperties>
</file>