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7D" w:rsidRDefault="00F8587D" w:rsidP="00F8587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8587D" w:rsidRDefault="00F8587D" w:rsidP="00F858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8680"/>
        <w:gridCol w:w="1025"/>
      </w:tblGrid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B1DAF2" wp14:editId="23294ED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164464</wp:posOffset>
                      </wp:positionV>
                      <wp:extent cx="4893310" cy="0"/>
                      <wp:effectExtent l="0" t="0" r="21590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933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2.95pt" to="45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25" w:type="dxa"/>
            <w:hideMark/>
          </w:tcPr>
          <w:p w:rsidR="00F8587D" w:rsidRDefault="00F8587D" w:rsidP="000F41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7D" w:rsidTr="000F41CA">
        <w:trPr>
          <w:trHeight w:val="528"/>
        </w:trPr>
        <w:tc>
          <w:tcPr>
            <w:tcW w:w="9705" w:type="dxa"/>
            <w:gridSpan w:val="2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2C2F257" wp14:editId="0BD7B1B9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377824</wp:posOffset>
                      </wp:positionV>
                      <wp:extent cx="232410" cy="0"/>
                      <wp:effectExtent l="0" t="0" r="15240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3.4pt,29.75pt" to="461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Глава 1. ТЕОРЕТИЧЕСКИЕ ОСНОВЫ СТРАТЕГИЧЕСКОГО УПРАВЛЕНИЯ И ПЛАНИРОВАНИЯ В КОММЕРЧЕСКОМ БАНКЕ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</w:tr>
      <w:tr w:rsidR="00F8587D" w:rsidTr="000F41CA">
        <w:trPr>
          <w:trHeight w:val="375"/>
        </w:trPr>
        <w:tc>
          <w:tcPr>
            <w:tcW w:w="9705" w:type="dxa"/>
            <w:gridSpan w:val="2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CC9CFF0" wp14:editId="153B10D5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163829</wp:posOffset>
                      </wp:positionV>
                      <wp:extent cx="48260" cy="0"/>
                      <wp:effectExtent l="0" t="0" r="27940" b="190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4.95pt,12.9pt" to="45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1.1.Сущность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стратегического управления и стратегического планирования  5</w:t>
            </w:r>
          </w:p>
        </w:tc>
      </w:tr>
      <w:tr w:rsidR="00F8587D" w:rsidTr="000F41CA">
        <w:trPr>
          <w:trHeight w:val="375"/>
        </w:trPr>
        <w:tc>
          <w:tcPr>
            <w:tcW w:w="9705" w:type="dxa"/>
            <w:gridSpan w:val="2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6018017" wp14:editId="529BBB7C">
                      <wp:simplePos x="0" y="0"/>
                      <wp:positionH relativeFrom="column">
                        <wp:posOffset>5593080</wp:posOffset>
                      </wp:positionH>
                      <wp:positionV relativeFrom="paragraph">
                        <wp:posOffset>149859</wp:posOffset>
                      </wp:positionV>
                      <wp:extent cx="233045" cy="0"/>
                      <wp:effectExtent l="0" t="0" r="14605" b="1905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3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4pt,11.8pt" to="45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1.2. Стратегическое планирование в системе стратегического управления      9</w:t>
            </w:r>
          </w:p>
        </w:tc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7468AD" wp14:editId="7BE08C83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173989</wp:posOffset>
                      </wp:positionV>
                      <wp:extent cx="447675" cy="0"/>
                      <wp:effectExtent l="0" t="0" r="952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9.7pt,13.7pt" to="45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1.3. Специфика стратегического планирования в коммерческом банке</w:t>
            </w:r>
          </w:p>
        </w:tc>
        <w:tc>
          <w:tcPr>
            <w:tcW w:w="1025" w:type="dxa"/>
            <w:vAlign w:val="bottom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7D" w:rsidTr="000F41CA">
        <w:trPr>
          <w:trHeight w:val="588"/>
        </w:trPr>
        <w:tc>
          <w:tcPr>
            <w:tcW w:w="9705" w:type="dxa"/>
            <w:gridSpan w:val="2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07B6B5B" wp14:editId="49D2864F">
                      <wp:simplePos x="0" y="0"/>
                      <wp:positionH relativeFrom="column">
                        <wp:posOffset>5593080</wp:posOffset>
                      </wp:positionH>
                      <wp:positionV relativeFrom="paragraph">
                        <wp:posOffset>368299</wp:posOffset>
                      </wp:positionV>
                      <wp:extent cx="184150" cy="0"/>
                      <wp:effectExtent l="0" t="0" r="635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4pt,29pt" to="454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Глава 2. СТРАТЕГИЧЕСКОЕ ПЛАНИРОВАНИЕ И СТРАТЕГИЧЕСКОЕ УПРАВЛЕНИЕ ДБ АО «СБЕРБАНК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C774F1B" wp14:editId="7822807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163829</wp:posOffset>
                      </wp:positionV>
                      <wp:extent cx="2169160" cy="0"/>
                      <wp:effectExtent l="0" t="0" r="2540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4.15pt,12.9pt" to="454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2.1. Характеристика ДБ АО «Сбербанк России»</w:t>
            </w:r>
          </w:p>
        </w:tc>
        <w:tc>
          <w:tcPr>
            <w:tcW w:w="1025" w:type="dxa"/>
            <w:vAlign w:val="center"/>
            <w:hideMark/>
          </w:tcPr>
          <w:p w:rsidR="00F8587D" w:rsidRDefault="00F8587D" w:rsidP="000F4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EA673BF" wp14:editId="32B35A9A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178434</wp:posOffset>
                      </wp:positionV>
                      <wp:extent cx="1225550" cy="0"/>
                      <wp:effectExtent l="0" t="0" r="12700" b="1905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.3pt,14.05pt" to="448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2.2. Анализ финансово-хозяйственной деятельности банка</w:t>
            </w:r>
          </w:p>
        </w:tc>
        <w:tc>
          <w:tcPr>
            <w:tcW w:w="1025" w:type="dxa"/>
            <w:vAlign w:val="bottom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5A79539" wp14:editId="291465EE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183514</wp:posOffset>
                      </wp:positionV>
                      <wp:extent cx="920115" cy="0"/>
                      <wp:effectExtent l="0" t="0" r="13335" b="1905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0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2.2pt,14.45pt" to="45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2.3. Стратегическое планирование в ДБ АО «Сбербанк России»</w:t>
            </w:r>
          </w:p>
        </w:tc>
        <w:tc>
          <w:tcPr>
            <w:tcW w:w="1025" w:type="dxa"/>
            <w:vAlign w:val="bottom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23</w:t>
            </w:r>
          </w:p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7D" w:rsidTr="000F41CA">
        <w:trPr>
          <w:trHeight w:val="629"/>
        </w:trPr>
        <w:tc>
          <w:tcPr>
            <w:tcW w:w="9705" w:type="dxa"/>
            <w:gridSpan w:val="2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0E97141C" wp14:editId="54EB35E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358139</wp:posOffset>
                      </wp:positionV>
                      <wp:extent cx="2661920" cy="0"/>
                      <wp:effectExtent l="0" t="0" r="5080" b="190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1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5.1pt,28.2pt" to="454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Глава 3. ОСНОВНЫЕ ЗАДАЧИ ДБ АО «СБЕРБАНК РОССИИ» В СФЕРЕ ОБЕСПЕЧЕНИЯ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28</w:t>
            </w:r>
          </w:p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E8101C4" wp14:editId="162DA44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172719</wp:posOffset>
                      </wp:positionV>
                      <wp:extent cx="4462145" cy="0"/>
                      <wp:effectExtent l="0" t="0" r="0" b="1905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621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3.4pt,13.6pt" to="45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025" w:type="dxa"/>
            <w:vAlign w:val="bottom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7D" w:rsidTr="000F41CA">
        <w:trPr>
          <w:trHeight w:val="375"/>
        </w:trPr>
        <w:tc>
          <w:tcPr>
            <w:tcW w:w="8680" w:type="dxa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0041D18" wp14:editId="68DD11B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172719</wp:posOffset>
                      </wp:positionV>
                      <wp:extent cx="1709420" cy="0"/>
                      <wp:effectExtent l="0" t="0" r="5080" b="1905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94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15pt,13.6pt" to="45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" strokecolor="windowText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25" w:type="dxa"/>
            <w:vAlign w:val="bottom"/>
            <w:hideMark/>
          </w:tcPr>
          <w:p w:rsidR="00F8587D" w:rsidRDefault="00F8587D" w:rsidP="005868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8587D" w:rsidRDefault="00F8587D" w:rsidP="00F858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87D" w:rsidRDefault="00F8587D">
      <w:pPr>
        <w:spacing w:after="0" w:line="240" w:lineRule="auto"/>
      </w:pPr>
      <w:r>
        <w:br w:type="page"/>
      </w:r>
    </w:p>
    <w:p w:rsidR="00F8587D" w:rsidRDefault="00F8587D" w:rsidP="00F8587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F8587D" w:rsidRDefault="00F8587D" w:rsidP="00F8587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А. П. Стратегическое управление: Учебное пособие. – Днепропетровск: Издательство </w:t>
      </w:r>
      <w:proofErr w:type="spellStart"/>
      <w:r>
        <w:rPr>
          <w:rFonts w:ascii="Times New Roman" w:hAnsi="Times New Roman"/>
          <w:sz w:val="28"/>
          <w:szCs w:val="28"/>
        </w:rPr>
        <w:t>ДУЭП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Подоприхин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</w:t>
      </w:r>
      <w:proofErr w:type="spellEnd"/>
      <w:r>
        <w:rPr>
          <w:rFonts w:ascii="Times New Roman" w:hAnsi="Times New Roman"/>
          <w:sz w:val="28"/>
          <w:szCs w:val="28"/>
        </w:rPr>
        <w:t xml:space="preserve">. Банковский менеджмент: Учебное пособие. – Воронежский государственный  технический университет, 2003 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А. С. Менеджмент: Учебное пособие. —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Издательство «Питер»», 2000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Система стратегического управления// Корпоративный менеджмент от 18.09.2012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Томпсон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Стрикленд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А.Дж</w:t>
      </w:r>
      <w:proofErr w:type="spellEnd"/>
      <w:r>
        <w:rPr>
          <w:rFonts w:ascii="Times New Roman" w:hAnsi="Times New Roman"/>
          <w:sz w:val="28"/>
          <w:szCs w:val="28"/>
        </w:rPr>
        <w:t>. - Стратегический менеджмент. Искусство разработки и реализации стратегии: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Учебник для вузов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ер. с англ. под ред. </w:t>
      </w:r>
      <w:proofErr w:type="spellStart"/>
      <w:r>
        <w:rPr>
          <w:rFonts w:ascii="Times New Roman" w:hAnsi="Times New Roman"/>
          <w:sz w:val="28"/>
          <w:szCs w:val="28"/>
        </w:rPr>
        <w:t>Л.Г</w:t>
      </w:r>
      <w:proofErr w:type="spellEnd"/>
      <w:r>
        <w:rPr>
          <w:rFonts w:ascii="Times New Roman" w:hAnsi="Times New Roman"/>
          <w:sz w:val="28"/>
          <w:szCs w:val="28"/>
        </w:rPr>
        <w:t xml:space="preserve">. Зайцева, </w:t>
      </w:r>
      <w:proofErr w:type="spellStart"/>
      <w:r>
        <w:rPr>
          <w:rFonts w:ascii="Times New Roman" w:hAnsi="Times New Roman"/>
          <w:sz w:val="28"/>
          <w:szCs w:val="28"/>
        </w:rPr>
        <w:t>М.И</w:t>
      </w:r>
      <w:proofErr w:type="spellEnd"/>
      <w:r>
        <w:rPr>
          <w:rFonts w:ascii="Times New Roman" w:hAnsi="Times New Roman"/>
          <w:sz w:val="28"/>
          <w:szCs w:val="28"/>
        </w:rPr>
        <w:t xml:space="preserve">. Соколовой. — М: Банки и биржи,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1998.</w:t>
      </w:r>
    </w:p>
    <w:p w:rsidR="00F8587D" w:rsidRDefault="000F41CA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</w:rPr>
      </w:pPr>
      <w:hyperlink w:history="1"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markets</w:t>
        </w:r>
        <w:r w:rsidR="00F8587D">
          <w:rPr>
            <w:rStyle w:val="a4"/>
            <w:rFonts w:ascii="Times New Roman" w:hAnsi="Times New Roman"/>
            <w:sz w:val="28"/>
            <w:szCs w:val="28"/>
          </w:rPr>
          <w:t>-</w:t>
        </w:r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web</w:t>
        </w:r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587D">
          <w:rPr>
            <w:rStyle w:val="a4"/>
            <w:rFonts w:ascii="Times New Roman" w:hAnsi="Times New Roman"/>
            <w:sz w:val="28"/>
            <w:szCs w:val="28"/>
          </w:rPr>
          <w:t xml:space="preserve"> /</w:t>
        </w:r>
      </w:hyperlink>
      <w:r w:rsidR="00F8587D">
        <w:rPr>
          <w:rStyle w:val="a4"/>
          <w:rFonts w:ascii="Times New Roman" w:hAnsi="Times New Roman"/>
          <w:sz w:val="28"/>
          <w:szCs w:val="28"/>
        </w:rPr>
        <w:t xml:space="preserve"> раздел Банковский маркетинг </w:t>
      </w:r>
    </w:p>
    <w:p w:rsidR="00F8587D" w:rsidRDefault="000F41CA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F8587D">
        <w:rPr>
          <w:rFonts w:ascii="Times New Roman" w:hAnsi="Times New Roman"/>
          <w:sz w:val="28"/>
          <w:szCs w:val="28"/>
        </w:rPr>
        <w:t xml:space="preserve"> – официальный сайт ДБ АО «Сбербанк России»</w:t>
      </w:r>
    </w:p>
    <w:p w:rsidR="00F8587D" w:rsidRDefault="000F41CA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kase</w:t>
        </w:r>
        <w:proofErr w:type="spellEnd"/>
        <w:r w:rsidR="00F858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587D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F8587D">
        <w:rPr>
          <w:rFonts w:ascii="Times New Roman" w:hAnsi="Times New Roman"/>
          <w:sz w:val="28"/>
          <w:szCs w:val="28"/>
        </w:rPr>
        <w:t xml:space="preserve"> – сайт Фондовой биржи </w:t>
      </w:r>
      <w:proofErr w:type="spellStart"/>
      <w:r w:rsidR="00F8587D">
        <w:rPr>
          <w:rFonts w:ascii="Times New Roman" w:hAnsi="Times New Roman"/>
          <w:sz w:val="28"/>
          <w:szCs w:val="28"/>
        </w:rPr>
        <w:t>РК</w:t>
      </w:r>
      <w:proofErr w:type="spellEnd"/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Лаврушин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 xml:space="preserve">. Банковский менеджмент: Учебник –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НОРУС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Рябова М. А. Стратегическое планирование - центральное место стратегического управления агропромышленным комплексом / М. А. Рябова // Молодой ученый. — 2011. — №12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Савчук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  Финансовое планирование и разработка бюджета предприятия, М., 2008 г.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Ансофф</w:t>
      </w:r>
      <w:proofErr w:type="spellEnd"/>
      <w:r>
        <w:rPr>
          <w:rFonts w:ascii="Times New Roman" w:hAnsi="Times New Roman"/>
          <w:sz w:val="28"/>
          <w:szCs w:val="28"/>
        </w:rPr>
        <w:t xml:space="preserve"> И. «Стратегическое управление»: Экономика; Москва; 1989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Блажевич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Стратегический менеджмент: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. – Уфа: Изд. </w:t>
      </w:r>
      <w:proofErr w:type="spellStart"/>
      <w:r>
        <w:rPr>
          <w:rFonts w:ascii="Times New Roman" w:hAnsi="Times New Roman"/>
          <w:sz w:val="28"/>
          <w:szCs w:val="28"/>
        </w:rPr>
        <w:t>УГНТУ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., Наумов А. И. Менеджмент: Учебник. — 3-е изд. — М.: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2003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Люкшинов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Стратегический менеджмент: Учебное пособие для вузов. -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2000.</w:t>
      </w:r>
    </w:p>
    <w:p w:rsidR="00F8587D" w:rsidRDefault="00F8587D" w:rsidP="00F8587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Р.А</w:t>
      </w:r>
      <w:proofErr w:type="spellEnd"/>
      <w:r>
        <w:rPr>
          <w:rFonts w:ascii="Times New Roman" w:hAnsi="Times New Roman"/>
          <w:sz w:val="28"/>
          <w:szCs w:val="28"/>
        </w:rPr>
        <w:t>. Стратегический маркетинг: Учебник. — М.: ЗАО «Бизнес-школа «Интел-Синтез», 2000.</w:t>
      </w:r>
    </w:p>
    <w:p w:rsidR="001247C8" w:rsidRDefault="001247C8"/>
    <w:sectPr w:rsidR="0012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3F9"/>
    <w:multiLevelType w:val="hybridMultilevel"/>
    <w:tmpl w:val="91CE1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7D"/>
    <w:rsid w:val="000F41CA"/>
    <w:rsid w:val="001247C8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87D"/>
    <w:pPr>
      <w:ind w:left="720"/>
      <w:contextualSpacing/>
    </w:pPr>
  </w:style>
  <w:style w:type="character" w:styleId="a4">
    <w:name w:val="Hyperlink"/>
    <w:semiHidden/>
    <w:unhideWhenUsed/>
    <w:rsid w:val="00F85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87D"/>
    <w:pPr>
      <w:ind w:left="720"/>
      <w:contextualSpacing/>
    </w:pPr>
  </w:style>
  <w:style w:type="character" w:styleId="a4">
    <w:name w:val="Hyperlink"/>
    <w:semiHidden/>
    <w:unhideWhenUsed/>
    <w:rsid w:val="00F8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2016-04-05T09:41:00Z</dcterms:created>
  <dcterms:modified xsi:type="dcterms:W3CDTF">2016-04-05T09:41:00Z</dcterms:modified>
</cp:coreProperties>
</file>