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C" w:rsidRDefault="001047CC" w:rsidP="001047CC">
      <w:pPr>
        <w:pStyle w:val="1"/>
        <w:jc w:val="center"/>
      </w:pPr>
      <w:bookmarkStart w:id="0" w:name="_Toc260378399"/>
      <w:bookmarkStart w:id="1" w:name="_Toc260379308"/>
      <w:bookmarkStart w:id="2" w:name="_Toc336002030"/>
      <w:bookmarkStart w:id="3" w:name="_Toc336002564"/>
      <w:r>
        <w:t>Содержание</w:t>
      </w:r>
      <w:bookmarkEnd w:id="0"/>
      <w:bookmarkEnd w:id="1"/>
      <w:bookmarkEnd w:id="2"/>
      <w:bookmarkEnd w:id="3"/>
    </w:p>
    <w:p w:rsidR="001047CC" w:rsidRDefault="001047CC" w:rsidP="001047CC">
      <w:pPr>
        <w:pStyle w:val="11"/>
      </w:pPr>
    </w:p>
    <w:p w:rsidR="001047CC" w:rsidRDefault="001047CC" w:rsidP="001047CC">
      <w:pPr>
        <w:pStyle w:val="11"/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1047CC" w:rsidRDefault="00C45E86" w:rsidP="001047CC">
      <w:pPr>
        <w:pStyle w:val="11"/>
        <w:rPr>
          <w:rStyle w:val="a3"/>
        </w:rPr>
      </w:pPr>
      <w:hyperlink w:anchor="_Toc336002566" w:history="1">
        <w:r w:rsidR="001047CC">
          <w:rPr>
            <w:rStyle w:val="a3"/>
          </w:rPr>
          <w:t>Введение</w:t>
        </w:r>
      </w:hyperlink>
    </w:p>
    <w:p w:rsidR="001047CC" w:rsidRDefault="001047CC" w:rsidP="001047CC"/>
    <w:p w:rsidR="001047CC" w:rsidRDefault="00C45E86" w:rsidP="001047CC">
      <w:pPr>
        <w:pStyle w:val="11"/>
        <w:rPr>
          <w:rStyle w:val="a3"/>
        </w:rPr>
      </w:pPr>
      <w:hyperlink w:anchor="_Toc336002567" w:history="1">
        <w:r w:rsidR="001047CC">
          <w:rPr>
            <w:rStyle w:val="a3"/>
          </w:rPr>
          <w:t>1 Сущность, цели, задачи и аудита</w:t>
        </w:r>
      </w:hyperlink>
    </w:p>
    <w:p w:rsidR="001047CC" w:rsidRDefault="001047CC" w:rsidP="001047CC"/>
    <w:p w:rsidR="001047CC" w:rsidRDefault="00C45E86" w:rsidP="001047CC">
      <w:pPr>
        <w:pStyle w:val="11"/>
        <w:rPr>
          <w:rStyle w:val="a3"/>
        </w:rPr>
      </w:pPr>
      <w:hyperlink w:anchor="_Toc336002568" w:history="1">
        <w:r w:rsidR="001047CC">
          <w:rPr>
            <w:rStyle w:val="a3"/>
          </w:rPr>
          <w:t>2 Существенность информации</w:t>
        </w:r>
      </w:hyperlink>
    </w:p>
    <w:p w:rsidR="001047CC" w:rsidRDefault="001047CC" w:rsidP="001047CC"/>
    <w:p w:rsidR="001047CC" w:rsidRDefault="00C45E86" w:rsidP="001047CC">
      <w:pPr>
        <w:pStyle w:val="11"/>
      </w:pPr>
      <w:hyperlink w:anchor="_Toc336002569" w:history="1">
        <w:r w:rsidR="001047CC">
          <w:rPr>
            <w:rStyle w:val="a3"/>
          </w:rPr>
          <w:t>3 Существенность в аудите</w:t>
        </w:r>
      </w:hyperlink>
    </w:p>
    <w:p w:rsidR="001047CC" w:rsidRDefault="00C45E86" w:rsidP="001047CC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36002570" w:history="1">
        <w:r w:rsidR="001047CC">
          <w:rPr>
            <w:rStyle w:val="a3"/>
            <w:noProof/>
            <w:sz w:val="28"/>
          </w:rPr>
          <w:t>3.1 Общее понятие существенности в аудите</w:t>
        </w:r>
      </w:hyperlink>
    </w:p>
    <w:p w:rsidR="001047CC" w:rsidRDefault="00C45E86" w:rsidP="001047CC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36002571" w:history="1">
        <w:r w:rsidR="001047CC">
          <w:rPr>
            <w:rStyle w:val="a3"/>
            <w:noProof/>
            <w:sz w:val="28"/>
          </w:rPr>
          <w:t>3.2 Этапы определения и подходы к оценке существенности в аудите</w:t>
        </w:r>
      </w:hyperlink>
    </w:p>
    <w:p w:rsidR="001047CC" w:rsidRDefault="00C45E86" w:rsidP="001047CC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36002572" w:history="1">
        <w:r w:rsidR="001047CC">
          <w:rPr>
            <w:rStyle w:val="a3"/>
            <w:noProof/>
            <w:sz w:val="28"/>
          </w:rPr>
          <w:t>3.3 Взаимосвязь существенности и аудиторского риска</w:t>
        </w:r>
      </w:hyperlink>
    </w:p>
    <w:p w:rsidR="001047CC" w:rsidRDefault="001047CC" w:rsidP="001047CC"/>
    <w:p w:rsidR="001047CC" w:rsidRDefault="00C45E86" w:rsidP="001047CC">
      <w:pPr>
        <w:pStyle w:val="11"/>
        <w:rPr>
          <w:rStyle w:val="a3"/>
        </w:rPr>
      </w:pPr>
      <w:hyperlink w:anchor="_Toc336002573" w:history="1">
        <w:r w:rsidR="001047CC">
          <w:rPr>
            <w:rStyle w:val="a3"/>
          </w:rPr>
          <w:t>Заключение</w:t>
        </w:r>
      </w:hyperlink>
    </w:p>
    <w:p w:rsidR="001047CC" w:rsidRDefault="001047CC" w:rsidP="001047CC"/>
    <w:p w:rsidR="001047CC" w:rsidRDefault="00C45E86" w:rsidP="001047CC">
      <w:pPr>
        <w:pStyle w:val="11"/>
        <w:rPr>
          <w:rStyle w:val="a3"/>
        </w:rPr>
      </w:pPr>
      <w:hyperlink w:anchor="_Toc336002574" w:history="1">
        <w:r w:rsidR="001047CC">
          <w:rPr>
            <w:rStyle w:val="a3"/>
          </w:rPr>
          <w:t>Список использованной литературы</w:t>
        </w:r>
      </w:hyperlink>
    </w:p>
    <w:p w:rsidR="001047CC" w:rsidRDefault="001047CC" w:rsidP="001047CC"/>
    <w:p w:rsidR="001047CC" w:rsidRDefault="00C45E86" w:rsidP="001047CC">
      <w:pPr>
        <w:pStyle w:val="11"/>
      </w:pPr>
      <w:hyperlink w:anchor="_Toc336002575" w:history="1">
        <w:r w:rsidR="001047CC">
          <w:rPr>
            <w:rStyle w:val="a3"/>
          </w:rPr>
          <w:t>Приложения</w:t>
        </w:r>
      </w:hyperlink>
    </w:p>
    <w:p w:rsidR="001047CC" w:rsidRDefault="001047CC" w:rsidP="001047CC">
      <w:pPr>
        <w:pStyle w:val="11"/>
      </w:pPr>
    </w:p>
    <w:p w:rsidR="001047CC" w:rsidRDefault="001047CC" w:rsidP="001047CC">
      <w:pPr>
        <w:rPr>
          <w:sz w:val="28"/>
        </w:rPr>
      </w:pPr>
      <w:r>
        <w:rPr>
          <w:sz w:val="28"/>
        </w:rPr>
        <w:fldChar w:fldCharType="end"/>
      </w:r>
    </w:p>
    <w:p w:rsidR="001047CC" w:rsidRDefault="001047CC" w:rsidP="001047CC">
      <w:r>
        <w:br w:type="page"/>
      </w:r>
    </w:p>
    <w:p w:rsidR="001047CC" w:rsidRDefault="001047CC" w:rsidP="001047CC">
      <w:pPr>
        <w:pStyle w:val="1"/>
      </w:pPr>
      <w:bookmarkStart w:id="4" w:name="_Toc336002574"/>
      <w:r>
        <w:lastRenderedPageBreak/>
        <w:t>Список использованной литературы</w:t>
      </w:r>
      <w:bookmarkEnd w:id="4"/>
    </w:p>
    <w:p w:rsidR="001047CC" w:rsidRDefault="001047CC" w:rsidP="001047CC">
      <w:pPr>
        <w:pStyle w:val="a4"/>
        <w:rPr>
          <w:szCs w:val="28"/>
        </w:rPr>
      </w:pPr>
    </w:p>
    <w:p w:rsidR="001047CC" w:rsidRDefault="001047CC" w:rsidP="001047CC">
      <w:pPr>
        <w:pStyle w:val="a4"/>
        <w:rPr>
          <w:szCs w:val="28"/>
        </w:rPr>
      </w:pP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bookmarkStart w:id="5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5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  <w:sz w:val="28"/>
        </w:rPr>
        <w:t>Лем</w:t>
      </w:r>
      <w:proofErr w:type="spellEnd"/>
      <w:r>
        <w:rPr>
          <w:bCs/>
          <w:color w:val="000000"/>
          <w:sz w:val="28"/>
        </w:rPr>
        <w:t>, 2009.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аудита 320 «Существенность в аудите».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аудита 400 «Оценка рисков и внутренний контроль»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Дюсембаев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К.Ш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Егембердиева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Дюсембаева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З.К</w:t>
      </w:r>
      <w:proofErr w:type="spellEnd"/>
      <w:r>
        <w:rPr>
          <w:sz w:val="28"/>
          <w:szCs w:val="28"/>
        </w:rPr>
        <w:t xml:space="preserve">. Аудит и анализ финансовой отчетности: Учебное пособие. – Алматы: </w:t>
      </w:r>
      <w:proofErr w:type="spellStart"/>
      <w:r>
        <w:rPr>
          <w:sz w:val="28"/>
          <w:szCs w:val="28"/>
        </w:rPr>
        <w:t>Каржы-Каражат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1998г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512с</w:t>
      </w:r>
      <w:proofErr w:type="spellEnd"/>
      <w:r>
        <w:rPr>
          <w:sz w:val="28"/>
          <w:szCs w:val="28"/>
        </w:rPr>
        <w:t>.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Сайфулин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Негашев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Методика финансового анализа предприятия.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Научно-производственная фирма «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ГЛОБ</w:t>
      </w:r>
      <w:proofErr w:type="spellEnd"/>
      <w:r>
        <w:rPr>
          <w:sz w:val="28"/>
          <w:szCs w:val="28"/>
        </w:rPr>
        <w:t>» совместно с издательско-полиграфическим объединением «</w:t>
      </w:r>
      <w:proofErr w:type="spellStart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1992г</w:t>
      </w:r>
      <w:proofErr w:type="spellEnd"/>
      <w:r>
        <w:rPr>
          <w:sz w:val="28"/>
          <w:szCs w:val="28"/>
        </w:rPr>
        <w:t xml:space="preserve">., – </w:t>
      </w:r>
      <w:proofErr w:type="spellStart"/>
      <w:r>
        <w:rPr>
          <w:sz w:val="28"/>
          <w:szCs w:val="28"/>
        </w:rPr>
        <w:t>76с</w:t>
      </w:r>
      <w:proofErr w:type="spellEnd"/>
      <w:r>
        <w:rPr>
          <w:sz w:val="28"/>
          <w:szCs w:val="28"/>
        </w:rPr>
        <w:t>.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Аудит: Учебник для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проф.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Подольского. – М.: Аудит,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1997. 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Бычкова </w:t>
      </w:r>
      <w:proofErr w:type="spellStart"/>
      <w:r>
        <w:rPr>
          <w:sz w:val="28"/>
          <w:szCs w:val="28"/>
        </w:rPr>
        <w:t>С.М</w:t>
      </w:r>
      <w:proofErr w:type="spellEnd"/>
      <w:r>
        <w:rPr>
          <w:sz w:val="28"/>
          <w:szCs w:val="28"/>
        </w:rPr>
        <w:t xml:space="preserve">., Карзаева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>. Аудит: ситуации, примеры, тесты: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вузов. – М.: Аудит,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1999. 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П.И</w:t>
      </w:r>
      <w:proofErr w:type="spellEnd"/>
      <w:r>
        <w:rPr>
          <w:sz w:val="28"/>
          <w:szCs w:val="28"/>
        </w:rPr>
        <w:t xml:space="preserve">. Практическое пособие по аудиту. – М.: ИНФРА-М, 1998. </w:t>
      </w:r>
    </w:p>
    <w:p w:rsidR="001047CC" w:rsidRDefault="001047CC" w:rsidP="001047CC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Терехов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Аудит. – М.: Финансы и статистика, 1999. </w:t>
      </w:r>
    </w:p>
    <w:p w:rsidR="00503CD9" w:rsidRDefault="00503CD9" w:rsidP="001047CC">
      <w:bookmarkStart w:id="6" w:name="_GoBack"/>
      <w:bookmarkEnd w:id="6"/>
    </w:p>
    <w:sectPr w:rsidR="005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B99"/>
    <w:multiLevelType w:val="hybridMultilevel"/>
    <w:tmpl w:val="3AEE16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CC"/>
    <w:rsid w:val="001047CC"/>
    <w:rsid w:val="00503CD9"/>
    <w:rsid w:val="00C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C"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1047CC"/>
    <w:pPr>
      <w:keepNext/>
      <w:ind w:firstLine="709"/>
      <w:jc w:val="both"/>
      <w:outlineLvl w:val="0"/>
    </w:pPr>
    <w:rPr>
      <w:rFonts w:cs="Arial"/>
      <w:bCs/>
      <w:caps/>
      <w:color w:val="000000"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1047CC"/>
    <w:rPr>
      <w:rFonts w:cs="Arial"/>
      <w:bCs/>
      <w:caps/>
      <w:color w:val="000000"/>
      <w:kern w:val="32"/>
      <w:sz w:val="28"/>
    </w:rPr>
  </w:style>
  <w:style w:type="paragraph" w:styleId="11">
    <w:name w:val="toc 1"/>
    <w:aliases w:val="Оглавление А"/>
    <w:basedOn w:val="a"/>
    <w:next w:val="a"/>
    <w:autoRedefine/>
    <w:semiHidden/>
    <w:rsid w:val="001047CC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1047CC"/>
    <w:pPr>
      <w:ind w:left="240"/>
    </w:pPr>
    <w:rPr>
      <w:sz w:val="24"/>
      <w:szCs w:val="24"/>
    </w:rPr>
  </w:style>
  <w:style w:type="character" w:styleId="a3">
    <w:name w:val="Hyperlink"/>
    <w:basedOn w:val="a0"/>
    <w:semiHidden/>
    <w:rsid w:val="001047CC"/>
    <w:rPr>
      <w:color w:val="0000FF"/>
      <w:u w:val="single"/>
    </w:rPr>
  </w:style>
  <w:style w:type="paragraph" w:styleId="a4">
    <w:name w:val="Body Text"/>
    <w:basedOn w:val="a"/>
    <w:link w:val="a5"/>
    <w:semiHidden/>
    <w:rsid w:val="001047CC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047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C"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1047CC"/>
    <w:pPr>
      <w:keepNext/>
      <w:ind w:firstLine="709"/>
      <w:jc w:val="both"/>
      <w:outlineLvl w:val="0"/>
    </w:pPr>
    <w:rPr>
      <w:rFonts w:cs="Arial"/>
      <w:bCs/>
      <w:caps/>
      <w:color w:val="000000"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1047CC"/>
    <w:rPr>
      <w:rFonts w:cs="Arial"/>
      <w:bCs/>
      <w:caps/>
      <w:color w:val="000000"/>
      <w:kern w:val="32"/>
      <w:sz w:val="28"/>
    </w:rPr>
  </w:style>
  <w:style w:type="paragraph" w:styleId="11">
    <w:name w:val="toc 1"/>
    <w:aliases w:val="Оглавление А"/>
    <w:basedOn w:val="a"/>
    <w:next w:val="a"/>
    <w:autoRedefine/>
    <w:semiHidden/>
    <w:rsid w:val="001047CC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1047CC"/>
    <w:pPr>
      <w:ind w:left="240"/>
    </w:pPr>
    <w:rPr>
      <w:sz w:val="24"/>
      <w:szCs w:val="24"/>
    </w:rPr>
  </w:style>
  <w:style w:type="character" w:styleId="a3">
    <w:name w:val="Hyperlink"/>
    <w:basedOn w:val="a0"/>
    <w:semiHidden/>
    <w:rsid w:val="001047CC"/>
    <w:rPr>
      <w:color w:val="0000FF"/>
      <w:u w:val="single"/>
    </w:rPr>
  </w:style>
  <w:style w:type="paragraph" w:styleId="a4">
    <w:name w:val="Body Text"/>
    <w:basedOn w:val="a"/>
    <w:link w:val="a5"/>
    <w:semiHidden/>
    <w:rsid w:val="001047CC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047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2016-05-05T08:30:00Z</dcterms:created>
  <dcterms:modified xsi:type="dcterms:W3CDTF">2016-05-05T08:30:00Z</dcterms:modified>
</cp:coreProperties>
</file>