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D3" w:rsidRDefault="001B10D3" w:rsidP="001B10D3">
      <w:pPr>
        <w:pStyle w:val="1"/>
      </w:pPr>
      <w:bookmarkStart w:id="0" w:name="_Toc260378399"/>
      <w:bookmarkStart w:id="1" w:name="_Toc260379308"/>
      <w:r>
        <w:t>Содержание</w:t>
      </w:r>
      <w:bookmarkEnd w:id="0"/>
      <w:bookmarkEnd w:id="1"/>
    </w:p>
    <w:p w:rsidR="001B10D3" w:rsidRDefault="001B10D3" w:rsidP="001B10D3"/>
    <w:p w:rsidR="001B10D3" w:rsidRDefault="001B10D3" w:rsidP="001B10D3">
      <w:pPr>
        <w:pStyle w:val="a4"/>
        <w:tabs>
          <w:tab w:val="clear" w:pos="4677"/>
          <w:tab w:val="clear" w:pos="9355"/>
        </w:tabs>
      </w:pPr>
    </w:p>
    <w:p w:rsidR="001B10D3" w:rsidRDefault="001B10D3" w:rsidP="001B10D3">
      <w:pPr>
        <w:pStyle w:val="11"/>
        <w:tabs>
          <w:tab w:val="right" w:leader="dot" w:pos="9628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1B10D3" w:rsidRDefault="00CE2F5B" w:rsidP="001B10D3">
      <w:pPr>
        <w:pStyle w:val="11"/>
        <w:tabs>
          <w:tab w:val="right" w:leader="dot" w:pos="9628"/>
        </w:tabs>
        <w:ind w:left="454"/>
        <w:rPr>
          <w:noProof/>
          <w:sz w:val="28"/>
        </w:rPr>
      </w:pPr>
      <w:hyperlink w:anchor="_Toc260379310" w:history="1">
        <w:r w:rsidR="001B10D3">
          <w:rPr>
            <w:rStyle w:val="a3"/>
            <w:noProof/>
            <w:sz w:val="28"/>
            <w:szCs w:val="28"/>
          </w:rPr>
          <w:t>Введение</w:t>
        </w:r>
      </w:hyperlink>
    </w:p>
    <w:p w:rsidR="001B10D3" w:rsidRDefault="00CE2F5B" w:rsidP="001B10D3">
      <w:pPr>
        <w:pStyle w:val="11"/>
        <w:tabs>
          <w:tab w:val="right" w:leader="dot" w:pos="9628"/>
        </w:tabs>
        <w:ind w:left="454"/>
        <w:rPr>
          <w:noProof/>
          <w:sz w:val="28"/>
        </w:rPr>
      </w:pPr>
      <w:hyperlink w:anchor="_Toc260379311" w:history="1">
        <w:r w:rsidR="001B10D3">
          <w:rPr>
            <w:rStyle w:val="a3"/>
            <w:noProof/>
            <w:sz w:val="28"/>
            <w:szCs w:val="28"/>
          </w:rPr>
          <w:t>1 Теоретические аспекты аудита и аудиторского риска</w:t>
        </w:r>
      </w:hyperlink>
    </w:p>
    <w:p w:rsidR="001B10D3" w:rsidRDefault="00CE2F5B" w:rsidP="001B10D3">
      <w:pPr>
        <w:pStyle w:val="2"/>
        <w:tabs>
          <w:tab w:val="right" w:leader="dot" w:pos="9628"/>
        </w:tabs>
        <w:ind w:left="454"/>
        <w:rPr>
          <w:noProof/>
          <w:sz w:val="28"/>
        </w:rPr>
      </w:pPr>
      <w:hyperlink w:anchor="_Toc260379312" w:history="1">
        <w:r w:rsidR="001B10D3">
          <w:rPr>
            <w:rStyle w:val="a3"/>
            <w:noProof/>
            <w:sz w:val="28"/>
          </w:rPr>
          <w:t>1.1 Сущность, цели, задачи и виды аудита</w:t>
        </w:r>
      </w:hyperlink>
    </w:p>
    <w:p w:rsidR="001B10D3" w:rsidRDefault="00CE2F5B" w:rsidP="001B10D3">
      <w:pPr>
        <w:pStyle w:val="2"/>
        <w:tabs>
          <w:tab w:val="right" w:leader="dot" w:pos="9628"/>
        </w:tabs>
        <w:ind w:left="454"/>
        <w:rPr>
          <w:noProof/>
          <w:sz w:val="28"/>
        </w:rPr>
      </w:pPr>
      <w:hyperlink w:anchor="_Toc260379313" w:history="1">
        <w:r w:rsidR="001B10D3">
          <w:rPr>
            <w:rStyle w:val="a3"/>
            <w:noProof/>
            <w:sz w:val="28"/>
          </w:rPr>
          <w:t>1.2 Аудит – деятельность, основанная на риске</w:t>
        </w:r>
      </w:hyperlink>
    </w:p>
    <w:p w:rsidR="001B10D3" w:rsidRDefault="00CE2F5B" w:rsidP="001B10D3">
      <w:pPr>
        <w:pStyle w:val="2"/>
        <w:tabs>
          <w:tab w:val="right" w:leader="dot" w:pos="9628"/>
        </w:tabs>
        <w:ind w:left="454"/>
        <w:rPr>
          <w:noProof/>
          <w:sz w:val="28"/>
        </w:rPr>
      </w:pPr>
      <w:hyperlink w:anchor="_Toc260379314" w:history="1">
        <w:r w:rsidR="001B10D3">
          <w:rPr>
            <w:rStyle w:val="a3"/>
            <w:noProof/>
            <w:sz w:val="28"/>
          </w:rPr>
          <w:t>1.3 Аудиторский риск и его компоненты</w:t>
        </w:r>
      </w:hyperlink>
    </w:p>
    <w:p w:rsidR="001B10D3" w:rsidRDefault="00CE2F5B" w:rsidP="001B10D3">
      <w:pPr>
        <w:pStyle w:val="11"/>
        <w:tabs>
          <w:tab w:val="right" w:leader="dot" w:pos="9628"/>
        </w:tabs>
        <w:ind w:left="454"/>
        <w:rPr>
          <w:noProof/>
          <w:sz w:val="28"/>
        </w:rPr>
      </w:pPr>
      <w:hyperlink w:anchor="_Toc260379315" w:history="1">
        <w:r w:rsidR="001B10D3">
          <w:rPr>
            <w:rStyle w:val="a3"/>
            <w:noProof/>
            <w:sz w:val="28"/>
            <w:szCs w:val="28"/>
          </w:rPr>
          <w:t>2 Существенность в аудите</w:t>
        </w:r>
      </w:hyperlink>
    </w:p>
    <w:p w:rsidR="001B10D3" w:rsidRDefault="00CE2F5B" w:rsidP="001B10D3">
      <w:pPr>
        <w:pStyle w:val="2"/>
        <w:tabs>
          <w:tab w:val="right" w:leader="dot" w:pos="9628"/>
        </w:tabs>
        <w:ind w:left="454"/>
        <w:rPr>
          <w:noProof/>
          <w:sz w:val="28"/>
        </w:rPr>
      </w:pPr>
      <w:hyperlink w:anchor="_Toc260379316" w:history="1">
        <w:r w:rsidR="001B10D3">
          <w:rPr>
            <w:rStyle w:val="a3"/>
            <w:noProof/>
            <w:sz w:val="28"/>
          </w:rPr>
          <w:t>2.1 Общее понятие существенности в аудите</w:t>
        </w:r>
      </w:hyperlink>
    </w:p>
    <w:p w:rsidR="001B10D3" w:rsidRDefault="00CE2F5B" w:rsidP="001B10D3">
      <w:pPr>
        <w:pStyle w:val="2"/>
        <w:tabs>
          <w:tab w:val="right" w:leader="dot" w:pos="9628"/>
        </w:tabs>
        <w:ind w:left="454"/>
        <w:rPr>
          <w:noProof/>
          <w:sz w:val="28"/>
        </w:rPr>
      </w:pPr>
      <w:hyperlink w:anchor="_Toc260379317" w:history="1">
        <w:r w:rsidR="001B10D3">
          <w:rPr>
            <w:rStyle w:val="a3"/>
            <w:noProof/>
            <w:sz w:val="28"/>
          </w:rPr>
          <w:t>2.2 Этапы определения и подходы к оценке существенности в аудите</w:t>
        </w:r>
      </w:hyperlink>
    </w:p>
    <w:p w:rsidR="001B10D3" w:rsidRDefault="00CE2F5B" w:rsidP="001B10D3">
      <w:pPr>
        <w:pStyle w:val="2"/>
        <w:tabs>
          <w:tab w:val="right" w:leader="dot" w:pos="9628"/>
        </w:tabs>
        <w:ind w:left="454"/>
        <w:rPr>
          <w:noProof/>
          <w:sz w:val="28"/>
        </w:rPr>
      </w:pPr>
      <w:hyperlink w:anchor="_Toc260379318" w:history="1">
        <w:r w:rsidR="001B10D3">
          <w:rPr>
            <w:rStyle w:val="a3"/>
            <w:noProof/>
            <w:sz w:val="28"/>
          </w:rPr>
          <w:t>2.3 Взаимосвязь существенности и аудиторского риска</w:t>
        </w:r>
      </w:hyperlink>
    </w:p>
    <w:p w:rsidR="001B10D3" w:rsidRDefault="00CE2F5B" w:rsidP="001B10D3">
      <w:pPr>
        <w:pStyle w:val="11"/>
        <w:tabs>
          <w:tab w:val="right" w:leader="dot" w:pos="9628"/>
        </w:tabs>
        <w:ind w:left="454"/>
        <w:rPr>
          <w:noProof/>
          <w:sz w:val="28"/>
        </w:rPr>
      </w:pPr>
      <w:hyperlink w:anchor="_Toc260379319" w:history="1">
        <w:r w:rsidR="001B10D3">
          <w:rPr>
            <w:rStyle w:val="a3"/>
            <w:noProof/>
            <w:sz w:val="28"/>
            <w:szCs w:val="28"/>
          </w:rPr>
          <w:t>Заключение</w:t>
        </w:r>
      </w:hyperlink>
    </w:p>
    <w:p w:rsidR="001B10D3" w:rsidRDefault="00CE2F5B" w:rsidP="001B10D3">
      <w:pPr>
        <w:pStyle w:val="11"/>
        <w:tabs>
          <w:tab w:val="right" w:leader="dot" w:pos="9628"/>
        </w:tabs>
        <w:ind w:left="454"/>
        <w:rPr>
          <w:noProof/>
          <w:sz w:val="28"/>
        </w:rPr>
      </w:pPr>
      <w:hyperlink w:anchor="_Toc260379320" w:history="1">
        <w:r w:rsidR="001B10D3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1B10D3" w:rsidRDefault="00CE2F5B" w:rsidP="001B10D3">
      <w:pPr>
        <w:pStyle w:val="11"/>
        <w:tabs>
          <w:tab w:val="right" w:leader="dot" w:pos="9628"/>
        </w:tabs>
        <w:ind w:left="454"/>
        <w:rPr>
          <w:noProof/>
          <w:sz w:val="28"/>
        </w:rPr>
      </w:pPr>
      <w:hyperlink w:anchor="_Toc260379321" w:history="1">
        <w:r w:rsidR="001B10D3">
          <w:rPr>
            <w:rStyle w:val="a3"/>
            <w:noProof/>
            <w:sz w:val="28"/>
            <w:szCs w:val="28"/>
          </w:rPr>
          <w:t>Приложения</w:t>
        </w:r>
      </w:hyperlink>
    </w:p>
    <w:p w:rsidR="001B10D3" w:rsidRDefault="001B10D3">
      <w:pPr>
        <w:rPr>
          <w:noProof/>
          <w:sz w:val="28"/>
          <w:szCs w:val="24"/>
        </w:rPr>
      </w:pPr>
      <w:r>
        <w:rPr>
          <w:noProof/>
          <w:sz w:val="28"/>
        </w:rPr>
        <w:br w:type="page"/>
      </w:r>
    </w:p>
    <w:p w:rsidR="001B10D3" w:rsidRDefault="001B10D3" w:rsidP="001B10D3">
      <w:pPr>
        <w:pStyle w:val="1"/>
      </w:pPr>
      <w:bookmarkStart w:id="2" w:name="_Toc260379320"/>
      <w:r>
        <w:lastRenderedPageBreak/>
        <w:t>Список использованной литературы</w:t>
      </w:r>
      <w:bookmarkEnd w:id="2"/>
    </w:p>
    <w:p w:rsidR="001B10D3" w:rsidRDefault="001B10D3" w:rsidP="001B10D3">
      <w:pPr>
        <w:pStyle w:val="a6"/>
        <w:rPr>
          <w:szCs w:val="28"/>
        </w:rPr>
      </w:pPr>
    </w:p>
    <w:p w:rsidR="001B10D3" w:rsidRDefault="001B10D3" w:rsidP="001B10D3">
      <w:pPr>
        <w:pStyle w:val="a6"/>
        <w:rPr>
          <w:szCs w:val="28"/>
        </w:rPr>
      </w:pP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bookmarkStart w:id="3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3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>Международные стандарты аудита и контроля качества. – Алматы: Лем, 2009.</w:t>
      </w: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аудита 320 «Существенность в аудите».</w:t>
      </w: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аудита 400 «Оценка рисков и внутренний контроль»</w:t>
      </w: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Дюсембаев К.Ш., Егембердиева С.К., Дюсембаева З.К. Аудит и анализ финансовой отчетности: Учебное пособие. – Алматы: Каржы-Каражат, 2009. – 512с.</w:t>
      </w: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Шеремет Д.А., Сайфулин Р.С., Негашев Е.В. Методика финансового анализа предприятия. –М.: Научно-производственная фирма «ЮНИ - ГЛОБ» совместно с издательско-полиграфическим объединением «МП», 2007., – 76с.</w:t>
      </w: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Аудит: Учебник для вузов / Под ред. проф. В.И. Подольского. – М.: Аудит, ЮНИТИ, 2007. </w:t>
      </w: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Бычкова С.М., Карзаева Н.Н. Аудит: ситуации, примеры, тесты: Учеб. пособие для вузов. – М.: Аудит, ЮНИТИ, 2009. </w:t>
      </w: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Камышанов П.И. Практическое пособие по аудиту. – М.: ИНФРА-М, 2008. </w:t>
      </w:r>
    </w:p>
    <w:p w:rsidR="001B10D3" w:rsidRDefault="001B10D3" w:rsidP="001B10D3">
      <w:pPr>
        <w:numPr>
          <w:ilvl w:val="0"/>
          <w:numId w:val="1"/>
        </w:numPr>
        <w:tabs>
          <w:tab w:val="clear" w:pos="1440"/>
          <w:tab w:val="num" w:pos="900"/>
          <w:tab w:val="left" w:pos="1080"/>
        </w:tabs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Терехов А.А. Аудит. – М.: Финансы и статистика, 2008. </w:t>
      </w:r>
    </w:p>
    <w:p w:rsidR="001B10D3" w:rsidRDefault="001B10D3" w:rsidP="001B10D3">
      <w:pPr>
        <w:pStyle w:val="11"/>
        <w:tabs>
          <w:tab w:val="right" w:leader="dot" w:pos="9628"/>
        </w:tabs>
        <w:rPr>
          <w:noProof/>
          <w:sz w:val="28"/>
        </w:rPr>
      </w:pPr>
      <w:bookmarkStart w:id="4" w:name="_GoBack"/>
      <w:bookmarkEnd w:id="4"/>
    </w:p>
    <w:p w:rsidR="0022355F" w:rsidRDefault="001B10D3" w:rsidP="001B10D3">
      <w:r>
        <w:rPr>
          <w:sz w:val="28"/>
        </w:rPr>
        <w:fldChar w:fldCharType="end"/>
      </w:r>
    </w:p>
    <w:sectPr w:rsidR="002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B99"/>
    <w:multiLevelType w:val="hybridMultilevel"/>
    <w:tmpl w:val="3AEE16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D3"/>
    <w:rsid w:val="001B10D3"/>
    <w:rsid w:val="0022355F"/>
    <w:rsid w:val="00C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3"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1B10D3"/>
    <w:pPr>
      <w:keepNext/>
      <w:ind w:firstLine="454"/>
      <w:jc w:val="both"/>
      <w:outlineLvl w:val="0"/>
    </w:pPr>
    <w:rPr>
      <w:rFonts w:cs="Arial"/>
      <w:bCs/>
      <w:color w:val="000000"/>
      <w:kern w:val="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1B10D3"/>
    <w:rPr>
      <w:rFonts w:cs="Arial"/>
      <w:bCs/>
      <w:color w:val="000000"/>
      <w:kern w:val="32"/>
      <w:sz w:val="28"/>
    </w:rPr>
  </w:style>
  <w:style w:type="paragraph" w:styleId="11">
    <w:name w:val="toc 1"/>
    <w:aliases w:val="Оглавление А"/>
    <w:basedOn w:val="a"/>
    <w:next w:val="a"/>
    <w:autoRedefine/>
    <w:semiHidden/>
    <w:rsid w:val="001B10D3"/>
    <w:rPr>
      <w:sz w:val="24"/>
      <w:szCs w:val="24"/>
    </w:rPr>
  </w:style>
  <w:style w:type="paragraph" w:styleId="2">
    <w:name w:val="toc 2"/>
    <w:basedOn w:val="a"/>
    <w:next w:val="a"/>
    <w:autoRedefine/>
    <w:semiHidden/>
    <w:rsid w:val="001B10D3"/>
    <w:pPr>
      <w:ind w:left="240"/>
    </w:pPr>
    <w:rPr>
      <w:sz w:val="24"/>
      <w:szCs w:val="24"/>
    </w:rPr>
  </w:style>
  <w:style w:type="character" w:styleId="a3">
    <w:name w:val="Hyperlink"/>
    <w:semiHidden/>
    <w:rsid w:val="001B10D3"/>
    <w:rPr>
      <w:color w:val="0000FF"/>
      <w:u w:val="single"/>
    </w:rPr>
  </w:style>
  <w:style w:type="paragraph" w:styleId="a4">
    <w:name w:val="header"/>
    <w:basedOn w:val="a"/>
    <w:link w:val="a5"/>
    <w:semiHidden/>
    <w:rsid w:val="001B10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B10D3"/>
  </w:style>
  <w:style w:type="paragraph" w:styleId="a6">
    <w:name w:val="Body Text"/>
    <w:basedOn w:val="a"/>
    <w:link w:val="a7"/>
    <w:semiHidden/>
    <w:rsid w:val="001B10D3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B10D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3"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1B10D3"/>
    <w:pPr>
      <w:keepNext/>
      <w:ind w:firstLine="454"/>
      <w:jc w:val="both"/>
      <w:outlineLvl w:val="0"/>
    </w:pPr>
    <w:rPr>
      <w:rFonts w:cs="Arial"/>
      <w:bCs/>
      <w:color w:val="000000"/>
      <w:kern w:val="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1B10D3"/>
    <w:rPr>
      <w:rFonts w:cs="Arial"/>
      <w:bCs/>
      <w:color w:val="000000"/>
      <w:kern w:val="32"/>
      <w:sz w:val="28"/>
    </w:rPr>
  </w:style>
  <w:style w:type="paragraph" w:styleId="11">
    <w:name w:val="toc 1"/>
    <w:aliases w:val="Оглавление А"/>
    <w:basedOn w:val="a"/>
    <w:next w:val="a"/>
    <w:autoRedefine/>
    <w:semiHidden/>
    <w:rsid w:val="001B10D3"/>
    <w:rPr>
      <w:sz w:val="24"/>
      <w:szCs w:val="24"/>
    </w:rPr>
  </w:style>
  <w:style w:type="paragraph" w:styleId="2">
    <w:name w:val="toc 2"/>
    <w:basedOn w:val="a"/>
    <w:next w:val="a"/>
    <w:autoRedefine/>
    <w:semiHidden/>
    <w:rsid w:val="001B10D3"/>
    <w:pPr>
      <w:ind w:left="240"/>
    </w:pPr>
    <w:rPr>
      <w:sz w:val="24"/>
      <w:szCs w:val="24"/>
    </w:rPr>
  </w:style>
  <w:style w:type="character" w:styleId="a3">
    <w:name w:val="Hyperlink"/>
    <w:semiHidden/>
    <w:rsid w:val="001B10D3"/>
    <w:rPr>
      <w:color w:val="0000FF"/>
      <w:u w:val="single"/>
    </w:rPr>
  </w:style>
  <w:style w:type="paragraph" w:styleId="a4">
    <w:name w:val="header"/>
    <w:basedOn w:val="a"/>
    <w:link w:val="a5"/>
    <w:semiHidden/>
    <w:rsid w:val="001B10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B10D3"/>
  </w:style>
  <w:style w:type="paragraph" w:styleId="a6">
    <w:name w:val="Body Text"/>
    <w:basedOn w:val="a"/>
    <w:link w:val="a7"/>
    <w:semiHidden/>
    <w:rsid w:val="001B10D3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B10D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2016-05-20T09:34:00Z</dcterms:created>
  <dcterms:modified xsi:type="dcterms:W3CDTF">2016-05-20T09:34:00Z</dcterms:modified>
</cp:coreProperties>
</file>