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2E" w:rsidRDefault="009D082E" w:rsidP="009D082E">
      <w:pPr>
        <w:pStyle w:val="1"/>
        <w:ind w:firstLine="0"/>
        <w:jc w:val="center"/>
        <w:rPr>
          <w:caps w:val="0"/>
        </w:rPr>
      </w:pPr>
      <w:bookmarkStart w:id="0" w:name="_Toc219967621"/>
      <w:bookmarkStart w:id="1" w:name="_Toc343157685"/>
      <w:bookmarkStart w:id="2" w:name="_Toc343158672"/>
      <w:bookmarkStart w:id="3" w:name="_Toc343158756"/>
      <w:r>
        <w:rPr>
          <w:caps w:val="0"/>
        </w:rPr>
        <w:t>Содержание</w:t>
      </w:r>
      <w:bookmarkEnd w:id="0"/>
      <w:bookmarkEnd w:id="1"/>
      <w:bookmarkEnd w:id="2"/>
      <w:bookmarkEnd w:id="3"/>
    </w:p>
    <w:p w:rsidR="009D082E" w:rsidRDefault="009D082E" w:rsidP="009D082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-661670</wp:posOffset>
                </wp:positionV>
                <wp:extent cx="342900" cy="457200"/>
                <wp:effectExtent l="3810" t="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68pt;margin-top:-52.1pt;width:2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" stroked="f"/>
            </w:pict>
          </mc:Fallback>
        </mc:AlternateContent>
      </w:r>
    </w:p>
    <w:p w:rsidR="009D082E" w:rsidRDefault="009D082E" w:rsidP="009D082E">
      <w:pPr>
        <w:pStyle w:val="11"/>
        <w:tabs>
          <w:tab w:val="right" w:leader="dot" w:pos="9628"/>
        </w:tabs>
        <w:ind w:firstLine="0"/>
        <w:jc w:val="left"/>
        <w:rPr>
          <w:noProof/>
          <w:sz w:val="24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</w:p>
    <w:p w:rsidR="009D082E" w:rsidRDefault="009D082E" w:rsidP="009D082E">
      <w:pPr>
        <w:pStyle w:val="11"/>
        <w:tabs>
          <w:tab w:val="right" w:leader="dot" w:pos="9628"/>
        </w:tabs>
        <w:ind w:firstLine="0"/>
        <w:jc w:val="left"/>
        <w:rPr>
          <w:noProof/>
          <w:sz w:val="24"/>
        </w:rPr>
      </w:pPr>
      <w:hyperlink w:anchor="_Toc343158757" w:history="1">
        <w:r>
          <w:rPr>
            <w:rStyle w:val="a3"/>
            <w:noProof/>
            <w:szCs w:val="28"/>
          </w:rPr>
          <w:t>Введен</w:t>
        </w:r>
        <w:r>
          <w:rPr>
            <w:rStyle w:val="a3"/>
            <w:noProof/>
            <w:szCs w:val="28"/>
          </w:rPr>
          <w:t>и</w:t>
        </w:r>
        <w:r>
          <w:rPr>
            <w:rStyle w:val="a3"/>
            <w:noProof/>
            <w:szCs w:val="28"/>
          </w:rPr>
          <w:t>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_Toc343158757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D082E" w:rsidRDefault="009D082E" w:rsidP="009D082E">
      <w:pPr>
        <w:pStyle w:val="11"/>
        <w:tabs>
          <w:tab w:val="right" w:leader="dot" w:pos="9628"/>
        </w:tabs>
        <w:ind w:firstLine="0"/>
        <w:jc w:val="left"/>
        <w:rPr>
          <w:noProof/>
          <w:sz w:val="24"/>
        </w:rPr>
      </w:pPr>
      <w:hyperlink w:anchor="_Toc343158758" w:history="1">
        <w:r>
          <w:rPr>
            <w:rStyle w:val="a3"/>
            <w:noProof/>
            <w:szCs w:val="28"/>
          </w:rPr>
          <w:t>1  Теоретические основы учета и анализа отклонений затрат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_Toc343158758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D082E" w:rsidRDefault="009D082E" w:rsidP="009D082E">
      <w:pPr>
        <w:pStyle w:val="2"/>
        <w:tabs>
          <w:tab w:val="right" w:leader="dot" w:pos="9628"/>
        </w:tabs>
        <w:ind w:left="0" w:firstLine="0"/>
        <w:jc w:val="left"/>
        <w:rPr>
          <w:noProof/>
          <w:sz w:val="24"/>
        </w:rPr>
      </w:pPr>
      <w:hyperlink w:anchor="_Toc343158759" w:history="1">
        <w:r>
          <w:rPr>
            <w:rStyle w:val="a3"/>
            <w:noProof/>
          </w:rPr>
          <w:t>1.1 Сущность нормативного метода учета затрат, основные аспекты учета отклонений от норм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_Toc343158759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D082E" w:rsidRDefault="009D082E" w:rsidP="009D082E">
      <w:pPr>
        <w:pStyle w:val="2"/>
        <w:tabs>
          <w:tab w:val="right" w:leader="dot" w:pos="9628"/>
        </w:tabs>
        <w:ind w:left="0" w:firstLine="0"/>
        <w:jc w:val="left"/>
        <w:rPr>
          <w:noProof/>
          <w:sz w:val="24"/>
        </w:rPr>
      </w:pPr>
      <w:hyperlink w:anchor="_Toc343158760" w:history="1">
        <w:r>
          <w:rPr>
            <w:rStyle w:val="a3"/>
            <w:noProof/>
          </w:rPr>
          <w:t>1.2 Теоретик</w:t>
        </w:r>
        <w:r>
          <w:rPr>
            <w:rStyle w:val="a3"/>
            <w:noProof/>
          </w:rPr>
          <w:t>о</w:t>
        </w:r>
        <w:r>
          <w:rPr>
            <w:rStyle w:val="a3"/>
            <w:noProof/>
          </w:rPr>
          <w:t>-методологические  основы  расчета отклонений по статьям затрат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_Toc343158760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D082E" w:rsidRDefault="009D082E" w:rsidP="009D082E">
      <w:pPr>
        <w:pStyle w:val="11"/>
        <w:tabs>
          <w:tab w:val="right" w:leader="dot" w:pos="9628"/>
        </w:tabs>
        <w:ind w:firstLine="0"/>
        <w:jc w:val="left"/>
        <w:rPr>
          <w:noProof/>
          <w:sz w:val="24"/>
        </w:rPr>
      </w:pPr>
      <w:hyperlink w:anchor="_Toc343158761" w:history="1">
        <w:r>
          <w:rPr>
            <w:rStyle w:val="a3"/>
            <w:noProof/>
            <w:szCs w:val="28"/>
          </w:rPr>
          <w:t>2 Действ</w:t>
        </w:r>
        <w:r>
          <w:rPr>
            <w:rStyle w:val="a3"/>
            <w:noProof/>
            <w:szCs w:val="28"/>
          </w:rPr>
          <w:t>у</w:t>
        </w:r>
        <w:r>
          <w:rPr>
            <w:rStyle w:val="a3"/>
            <w:noProof/>
            <w:szCs w:val="28"/>
          </w:rPr>
          <w:t>ющая практика расчета и учета отклонений по статьям затрат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_Toc343158761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D082E" w:rsidRDefault="009D082E" w:rsidP="009D082E">
      <w:pPr>
        <w:pStyle w:val="2"/>
        <w:tabs>
          <w:tab w:val="right" w:leader="dot" w:pos="9628"/>
        </w:tabs>
        <w:ind w:left="0" w:firstLine="0"/>
        <w:jc w:val="left"/>
        <w:rPr>
          <w:noProof/>
          <w:sz w:val="24"/>
        </w:rPr>
      </w:pPr>
      <w:hyperlink w:anchor="_Toc343158762" w:history="1">
        <w:r>
          <w:rPr>
            <w:rStyle w:val="a3"/>
            <w:noProof/>
          </w:rPr>
          <w:t>2.1 Расче</w:t>
        </w:r>
        <w:r>
          <w:rPr>
            <w:rStyle w:val="a3"/>
            <w:noProof/>
          </w:rPr>
          <w:t>т</w:t>
        </w:r>
        <w:r>
          <w:rPr>
            <w:rStyle w:val="a3"/>
            <w:noProof/>
          </w:rPr>
          <w:t xml:space="preserve"> отклонений прямых затрат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_Toc343158762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D082E" w:rsidRDefault="009D082E" w:rsidP="009D082E">
      <w:pPr>
        <w:pStyle w:val="2"/>
        <w:tabs>
          <w:tab w:val="right" w:leader="dot" w:pos="9628"/>
        </w:tabs>
        <w:ind w:left="0" w:firstLine="0"/>
        <w:jc w:val="left"/>
        <w:rPr>
          <w:noProof/>
          <w:sz w:val="24"/>
        </w:rPr>
      </w:pPr>
      <w:hyperlink w:anchor="_Toc343158763" w:history="1">
        <w:r>
          <w:rPr>
            <w:rStyle w:val="a3"/>
            <w:noProof/>
          </w:rPr>
          <w:t>2.2 Расчет отклонений накладных расходов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_Toc343158763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D082E" w:rsidRDefault="009D082E" w:rsidP="009D082E">
      <w:pPr>
        <w:pStyle w:val="2"/>
        <w:tabs>
          <w:tab w:val="right" w:leader="dot" w:pos="9628"/>
        </w:tabs>
        <w:ind w:left="0" w:firstLine="0"/>
        <w:jc w:val="left"/>
        <w:rPr>
          <w:noProof/>
          <w:sz w:val="24"/>
        </w:rPr>
      </w:pPr>
      <w:hyperlink w:anchor="_Toc343158764" w:history="1">
        <w:r>
          <w:rPr>
            <w:rStyle w:val="a3"/>
            <w:noProof/>
            <w:spacing w:val="4"/>
          </w:rPr>
          <w:t xml:space="preserve">2.3 </w:t>
        </w:r>
        <w:r>
          <w:rPr>
            <w:rStyle w:val="a3"/>
            <w:noProof/>
          </w:rPr>
          <w:t>Порядок отражения на бухгалтерских счетах и списания отклонений производственных затрат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_Toc343158764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D082E" w:rsidRDefault="009D082E" w:rsidP="009D082E">
      <w:pPr>
        <w:pStyle w:val="2"/>
        <w:tabs>
          <w:tab w:val="right" w:leader="dot" w:pos="9628"/>
        </w:tabs>
        <w:ind w:left="0" w:firstLine="0"/>
        <w:jc w:val="left"/>
        <w:rPr>
          <w:noProof/>
          <w:sz w:val="24"/>
        </w:rPr>
      </w:pPr>
      <w:hyperlink w:anchor="_Toc343158765" w:history="1">
        <w:r>
          <w:rPr>
            <w:rStyle w:val="a3"/>
            <w:noProof/>
          </w:rPr>
          <w:t xml:space="preserve">2.4 </w:t>
        </w:r>
        <w:r>
          <w:rPr>
            <w:rStyle w:val="a3"/>
            <w:noProof/>
          </w:rPr>
          <w:t>Анализ отклонений по статьям затрат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_Toc343158765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D082E" w:rsidRDefault="009D082E" w:rsidP="009D082E">
      <w:pPr>
        <w:pStyle w:val="11"/>
        <w:tabs>
          <w:tab w:val="right" w:leader="dot" w:pos="9628"/>
        </w:tabs>
        <w:ind w:firstLine="0"/>
        <w:jc w:val="left"/>
        <w:rPr>
          <w:noProof/>
          <w:sz w:val="24"/>
        </w:rPr>
      </w:pPr>
      <w:hyperlink w:anchor="_Toc343158766" w:history="1">
        <w:r>
          <w:rPr>
            <w:rStyle w:val="a3"/>
            <w:noProof/>
            <w:szCs w:val="28"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_Toc343158766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D082E" w:rsidRDefault="009D082E" w:rsidP="009D082E">
      <w:pPr>
        <w:pStyle w:val="11"/>
        <w:tabs>
          <w:tab w:val="right" w:leader="dot" w:pos="9628"/>
        </w:tabs>
        <w:ind w:firstLine="0"/>
        <w:jc w:val="left"/>
        <w:rPr>
          <w:noProof/>
          <w:sz w:val="24"/>
        </w:rPr>
      </w:pPr>
      <w:hyperlink w:anchor="_Toc343158767" w:history="1">
        <w:r>
          <w:rPr>
            <w:rStyle w:val="a3"/>
            <w:noProof/>
            <w:szCs w:val="28"/>
          </w:rPr>
          <w:t>Список использованной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_Toc343158767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D082E" w:rsidRDefault="009D082E" w:rsidP="009D082E">
      <w:pPr>
        <w:pStyle w:val="11"/>
        <w:tabs>
          <w:tab w:val="right" w:leader="dot" w:pos="9628"/>
        </w:tabs>
        <w:ind w:firstLine="0"/>
        <w:jc w:val="left"/>
        <w:rPr>
          <w:noProof/>
          <w:sz w:val="24"/>
        </w:rPr>
      </w:pPr>
      <w:hyperlink w:anchor="_Toc343158768" w:history="1">
        <w:r>
          <w:rPr>
            <w:rStyle w:val="a3"/>
            <w:noProof/>
            <w:szCs w:val="28"/>
          </w:rPr>
          <w:t>Приложение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_Toc343158768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D082E" w:rsidRDefault="009D082E" w:rsidP="009D082E">
      <w:r>
        <w:fldChar w:fldCharType="end"/>
      </w:r>
    </w:p>
    <w:p w:rsidR="009D082E" w:rsidRDefault="009D082E" w:rsidP="009D082E">
      <w:r>
        <w:br w:type="page"/>
      </w:r>
    </w:p>
    <w:p w:rsidR="009D082E" w:rsidRDefault="009D082E" w:rsidP="009D082E">
      <w:pPr>
        <w:pStyle w:val="1"/>
        <w:ind w:firstLine="0"/>
        <w:jc w:val="center"/>
        <w:rPr>
          <w:caps w:val="0"/>
        </w:rPr>
      </w:pPr>
      <w:bookmarkStart w:id="4" w:name="_Toc343158767"/>
      <w:r>
        <w:rPr>
          <w:caps w:val="0"/>
        </w:rPr>
        <w:lastRenderedPageBreak/>
        <w:t>Список использованной литературы</w:t>
      </w:r>
      <w:bookmarkEnd w:id="4"/>
    </w:p>
    <w:p w:rsidR="009D082E" w:rsidRDefault="009D082E" w:rsidP="009D082E"/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>Шеремет А. Управленческий учет. Учебное пособие – М.: ФБК-Пресс, 2004 - 512с.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>Друри К. Введение в управленческий и производственный учет. Пер. с англ. (под ред. Мабалиной С.А.) – М.: Аудит, Юнити, 1998. – 146с.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>Николаева С.А. Принципы формирования и калькулирования себестоимости продукции Аналитика-Пресс - М.: 2000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>Нурсеитов Э.О. Бухгалтерский учет в организациях/ Учебное пособие.-Алматы, 2006.-472с.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 xml:space="preserve">Каверина О.Д. Управленческий учет: система, методы, процедуры-М.:Финансы и статистика.-2003.-350с. 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>Вахрушина М.А. Бухгалтерский управленческий учет. – Москва: ЗАО Финстатинформ. -2000.-365с.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bCs/>
          <w:color w:val="000000"/>
        </w:rPr>
        <w:t>О бухгалтерском учете и финансовой отчетности. Закон Рес</w:t>
      </w:r>
      <w:r>
        <w:rPr>
          <w:bCs/>
          <w:color w:val="000000"/>
        </w:rPr>
        <w:softHyphen/>
        <w:t>публики Казахстан от 28 февраля 2007, №234-III (с изменениями и дополнениями по состоянию на 26.12.2012 года).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>Радостовец В.К. и др. Бухгалтерский учет на предприятии. Издание 3 доп. и перераб. - Алматы: Центраудит, 2002. – 728с.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  <w:szCs w:val="20"/>
        </w:rPr>
      </w:pPr>
      <w:r>
        <w:rPr>
          <w:spacing w:val="-3"/>
          <w:szCs w:val="20"/>
        </w:rPr>
        <w:t xml:space="preserve">Мишин Ю.А. Управленческий учет: управление затратами и результатами хозяйственной деятельности. — М.: Дело и Сервис, 2002. — 175 с. 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>Радостовец В.К. Финансовый и управленческий учет на предприятии – Алматы: НАН «Центраудит», 1997г.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>Ковалев</w:t>
      </w:r>
      <w:r>
        <w:rPr>
          <w:spacing w:val="-3"/>
        </w:rPr>
        <w:t xml:space="preserve"> В.В. Финансовый анализ: методы и процедуры. – М.:Финансы и статистика, 2001. – 560с.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>Типовой план счетов от 23.05.2007, утвержденный Приказом Министра Финансов Республики Казахстан № 3185.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>Друри К. Учет затрат методом стандарт-кост. — М.: Аудит, ЮНИТИ, 1998.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  <w:szCs w:val="20"/>
        </w:rPr>
      </w:pPr>
      <w:r>
        <w:rPr>
          <w:spacing w:val="-3"/>
          <w:szCs w:val="20"/>
        </w:rPr>
        <w:t xml:space="preserve">Ивашкевич В.Б. Организация управленческого учета по центрам ответственности и местам формирования затрат // Бухгалтерский учет. — 2000. — № 5. — С. 56-59. 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>Карпова</w:t>
      </w:r>
      <w:r>
        <w:rPr>
          <w:spacing w:val="-3"/>
        </w:rPr>
        <w:t xml:space="preserve"> Т.П. Управленческий учет: Учебник для вузов. – М.: Аудит, Юнити, 1999. – 350с.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 xml:space="preserve">Керимов В.Э. Управленческий учет. – Москва: Юнити, 2003.- 413с. 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>Нидлз Б., Андерсон Х., Колдуэлл Д. Принципы бухгалтерского учета. Пер. с англ. Под ред.Я.В.Соколова – 2-е изд., стереотип. – М.: Финансы и статистика, 1997. – 496с.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  <w:szCs w:val="20"/>
        </w:rPr>
        <w:t>Пашигорева Г.И., О.С.Савченко, Цели и задачи управленческого учета// Бухгалтерский учет, 2000, N 19, С. 33.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>Попова Л.А. Бухгалтерский учет на предприятии. Учебное пособие – Караганда, 1999. – 174с.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 xml:space="preserve">Пошерстник Е.Б., Пошерстник Н.В. Состав и учет затрат в современных условиях. Москва – Санкт-Петербург. Издательский Торговый </w:t>
      </w:r>
      <w:r>
        <w:rPr>
          <w:spacing w:val="-3"/>
        </w:rPr>
        <w:lastRenderedPageBreak/>
        <w:t>Дом «Герда» 2000.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>Разливаева Л.В. Производственный учет: Учебное пособие – Караганда: КЭУ, 1998г.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>Разливаева Л.В. Управленческий учет. Учебно-практическое пособие – Караганда, 2007 – 200с.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>Савицкая Г.В. Анализ хозяйственной деятельности предприятий АПК: Учебник – Минск: ИП «Экоперспектива», 2000. – 494с.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>Сетенов Б.И. Совершенствование учета затрат и калькулирование себестоимости продукции на предприятиях пивоваренной продукции// Статистика и учет. – 2002г. - №2, с.15-22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  <w:szCs w:val="22"/>
        </w:rPr>
        <w:t>Скала В.И.</w:t>
      </w:r>
      <w:r>
        <w:rPr>
          <w:spacing w:val="-3"/>
          <w:szCs w:val="22"/>
        </w:rPr>
        <w:t>, Скала Н.В., Нам Г.М. Национальная система бухгалтерского учета в Республике Казахстан. ТОО «Издательство LEM». – Алматы, 2007 . ч.1 – 420 с.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>Торшаева Ш.М. Теория бухгалтерского учета – Караганда: 2000г. – 155с.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>Управленческий учет/Под ред. В. Палия и Р. Вандер Виля. — М.: Инфра–М, 1997.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>Хорнгрен Ч.Т., Фостер Дж. Бухгалтерский учет: управленческий аспект. М., 2002.</w:t>
      </w:r>
    </w:p>
    <w:p w:rsidR="009D082E" w:rsidRDefault="009D082E" w:rsidP="009D082E">
      <w:pPr>
        <w:numPr>
          <w:ilvl w:val="0"/>
          <w:numId w:val="1"/>
        </w:numPr>
        <w:tabs>
          <w:tab w:val="clear" w:pos="1778"/>
          <w:tab w:val="num" w:pos="0"/>
          <w:tab w:val="left" w:pos="884"/>
          <w:tab w:val="left" w:pos="952"/>
        </w:tabs>
        <w:ind w:left="0" w:firstLine="425"/>
        <w:rPr>
          <w:spacing w:val="-3"/>
        </w:rPr>
      </w:pPr>
      <w:r>
        <w:rPr>
          <w:spacing w:val="-3"/>
        </w:rPr>
        <w:t>Энтони Р., Рис Дж. Учет: ситуации и примеры: Пер. с англ. / Под ред. И с предисловием А.М.Петрачкова. – М.: Фимнансы и статистика, 2000. – 560с.</w:t>
      </w:r>
    </w:p>
    <w:p w:rsidR="00E6756B" w:rsidRDefault="00E6756B" w:rsidP="009D082E">
      <w:bookmarkStart w:id="5" w:name="_GoBack"/>
      <w:bookmarkEnd w:id="5"/>
    </w:p>
    <w:sectPr w:rsidR="00E6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4661B"/>
    <w:multiLevelType w:val="hybridMultilevel"/>
    <w:tmpl w:val="E2BCEF9E"/>
    <w:lvl w:ilvl="0" w:tplc="288CE83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2E"/>
    <w:rsid w:val="009D082E"/>
    <w:rsid w:val="00E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2E"/>
    <w:pPr>
      <w:widowControl w:val="0"/>
      <w:ind w:firstLine="567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D082E"/>
    <w:pPr>
      <w:keepNext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82E"/>
    <w:rPr>
      <w:rFonts w:cs="Arial"/>
      <w:bCs/>
      <w:cap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9D082E"/>
  </w:style>
  <w:style w:type="paragraph" w:styleId="2">
    <w:name w:val="toc 2"/>
    <w:basedOn w:val="a"/>
    <w:next w:val="a"/>
    <w:autoRedefine/>
    <w:semiHidden/>
    <w:rsid w:val="009D082E"/>
    <w:pPr>
      <w:ind w:left="240"/>
    </w:pPr>
  </w:style>
  <w:style w:type="character" w:styleId="a3">
    <w:name w:val="Hyperlink"/>
    <w:basedOn w:val="a0"/>
    <w:semiHidden/>
    <w:rsid w:val="009D0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2E"/>
    <w:pPr>
      <w:widowControl w:val="0"/>
      <w:ind w:firstLine="567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D082E"/>
    <w:pPr>
      <w:keepNext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82E"/>
    <w:rPr>
      <w:rFonts w:cs="Arial"/>
      <w:bCs/>
      <w:cap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9D082E"/>
  </w:style>
  <w:style w:type="paragraph" w:styleId="2">
    <w:name w:val="toc 2"/>
    <w:basedOn w:val="a"/>
    <w:next w:val="a"/>
    <w:autoRedefine/>
    <w:semiHidden/>
    <w:rsid w:val="009D082E"/>
    <w:pPr>
      <w:ind w:left="240"/>
    </w:pPr>
  </w:style>
  <w:style w:type="character" w:styleId="a3">
    <w:name w:val="Hyperlink"/>
    <w:basedOn w:val="a0"/>
    <w:semiHidden/>
    <w:rsid w:val="009D0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2014-12-08T10:27:00Z</dcterms:created>
  <dcterms:modified xsi:type="dcterms:W3CDTF">2014-12-08T10:28:00Z</dcterms:modified>
</cp:coreProperties>
</file>