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55" w:rsidRDefault="00EA6355" w:rsidP="00EA635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6355">
        <w:rPr>
          <w:color w:val="000000"/>
          <w:sz w:val="28"/>
          <w:szCs w:val="28"/>
        </w:rPr>
        <w:t>Совершенствование прогнозирования развития предприятия (либо отдельной сферы деятельности) в современных условиях на примере компании</w:t>
      </w:r>
    </w:p>
    <w:p w:rsidR="00EA6355" w:rsidRDefault="00EA6355" w:rsidP="00EA635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A6355" w:rsidRDefault="00EA6355" w:rsidP="00EA635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A6355" w:rsidRDefault="00EA6355" w:rsidP="00EA635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A6355" w:rsidRPr="00EA6355" w:rsidRDefault="00EA6355" w:rsidP="00EA635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6355">
        <w:rPr>
          <w:color w:val="000000"/>
          <w:sz w:val="28"/>
          <w:szCs w:val="28"/>
        </w:rPr>
        <w:t>План</w:t>
      </w:r>
    </w:p>
    <w:p w:rsidR="00EA6355" w:rsidRPr="00EA6355" w:rsidRDefault="00EA6355" w:rsidP="00EA635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6355">
        <w:rPr>
          <w:color w:val="000000"/>
          <w:sz w:val="28"/>
          <w:szCs w:val="28"/>
        </w:rPr>
        <w:t>Введение</w:t>
      </w:r>
    </w:p>
    <w:p w:rsidR="00EA6355" w:rsidRPr="00EA6355" w:rsidRDefault="00EA6355" w:rsidP="00EA635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6355">
        <w:rPr>
          <w:color w:val="000000"/>
          <w:sz w:val="28"/>
          <w:szCs w:val="28"/>
        </w:rPr>
        <w:t>Теоретические аспекты прогнозирования в современных условиях</w:t>
      </w:r>
    </w:p>
    <w:p w:rsidR="00EA6355" w:rsidRPr="00EA6355" w:rsidRDefault="00EA6355" w:rsidP="00EA635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6355">
        <w:rPr>
          <w:color w:val="000000"/>
          <w:sz w:val="28"/>
          <w:szCs w:val="28"/>
        </w:rPr>
        <w:t>1.1 Сущность и организация прогнозирования в современных условиях</w:t>
      </w:r>
    </w:p>
    <w:p w:rsidR="00EA6355" w:rsidRPr="00EA6355" w:rsidRDefault="00EA6355" w:rsidP="00EA635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6355">
        <w:rPr>
          <w:color w:val="000000"/>
          <w:sz w:val="28"/>
          <w:szCs w:val="28"/>
        </w:rPr>
        <w:t>1.2 Аналитический обзор основных моделей и методов прогнозирования</w:t>
      </w:r>
    </w:p>
    <w:p w:rsidR="00EA6355" w:rsidRPr="00EA6355" w:rsidRDefault="00EA6355" w:rsidP="00EA635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6355">
        <w:rPr>
          <w:color w:val="000000"/>
          <w:sz w:val="28"/>
          <w:szCs w:val="28"/>
        </w:rPr>
        <w:t>1.3 Особенности социального прогнозирования</w:t>
      </w:r>
    </w:p>
    <w:p w:rsidR="00EA6355" w:rsidRPr="00EA6355" w:rsidRDefault="00EA6355" w:rsidP="00EA635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6355">
        <w:rPr>
          <w:color w:val="000000"/>
          <w:sz w:val="28"/>
          <w:szCs w:val="28"/>
        </w:rPr>
        <w:t>Анализ развития компании ТОО в современных условиях</w:t>
      </w:r>
    </w:p>
    <w:p w:rsidR="00EA6355" w:rsidRPr="00EA6355" w:rsidRDefault="00EA6355" w:rsidP="00EA635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6355">
        <w:rPr>
          <w:color w:val="000000"/>
          <w:sz w:val="28"/>
          <w:szCs w:val="28"/>
        </w:rPr>
        <w:t>2.1 Общая характеристика деятельности компании ТОО</w:t>
      </w:r>
    </w:p>
    <w:p w:rsidR="00EA6355" w:rsidRPr="00EA6355" w:rsidRDefault="00EA6355" w:rsidP="00EA635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6355">
        <w:rPr>
          <w:color w:val="000000"/>
          <w:sz w:val="28"/>
          <w:szCs w:val="28"/>
        </w:rPr>
        <w:t>2.2 Оценка социальной деятельности компании ТОО</w:t>
      </w:r>
    </w:p>
    <w:p w:rsidR="00EA6355" w:rsidRPr="00EA6355" w:rsidRDefault="00EA6355" w:rsidP="00EA635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6355">
        <w:rPr>
          <w:color w:val="000000"/>
          <w:sz w:val="28"/>
          <w:szCs w:val="28"/>
        </w:rPr>
        <w:t>2.3 Исследование социального развития Республики Казахстан</w:t>
      </w:r>
    </w:p>
    <w:p w:rsidR="00EA6355" w:rsidRPr="00EA6355" w:rsidRDefault="00EA6355" w:rsidP="00EA635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6355">
        <w:rPr>
          <w:color w:val="000000"/>
          <w:sz w:val="28"/>
          <w:szCs w:val="28"/>
        </w:rPr>
        <w:t>Прогнозирование развития компании ТОО  в современных условиях</w:t>
      </w:r>
    </w:p>
    <w:p w:rsidR="00EA6355" w:rsidRPr="00EA6355" w:rsidRDefault="00EA6355" w:rsidP="00EA635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6355">
        <w:rPr>
          <w:color w:val="000000"/>
          <w:sz w:val="28"/>
          <w:szCs w:val="28"/>
        </w:rPr>
        <w:t>3.1 Приоритетные направления развития компании ТОО</w:t>
      </w:r>
    </w:p>
    <w:p w:rsidR="00EA6355" w:rsidRPr="00EA6355" w:rsidRDefault="00EA6355" w:rsidP="00EA635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6355">
        <w:rPr>
          <w:color w:val="000000"/>
          <w:sz w:val="28"/>
          <w:szCs w:val="28"/>
        </w:rPr>
        <w:t>3.2 Прогнозирование развития компании ТОО</w:t>
      </w:r>
    </w:p>
    <w:p w:rsidR="00EA6355" w:rsidRPr="00EA6355" w:rsidRDefault="00EA6355" w:rsidP="00EA635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6355">
        <w:rPr>
          <w:color w:val="000000"/>
          <w:sz w:val="28"/>
          <w:szCs w:val="28"/>
        </w:rPr>
        <w:t>Заключение</w:t>
      </w:r>
    </w:p>
    <w:p w:rsidR="00EA6355" w:rsidRPr="00EA6355" w:rsidRDefault="00EA6355" w:rsidP="00EA635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6355">
        <w:rPr>
          <w:color w:val="000000"/>
          <w:sz w:val="28"/>
          <w:szCs w:val="28"/>
        </w:rPr>
        <w:t>Список  использованной литературы</w:t>
      </w:r>
    </w:p>
    <w:p w:rsidR="00EA6355" w:rsidRPr="00EA6355" w:rsidRDefault="00EA6355" w:rsidP="00EA635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6355">
        <w:rPr>
          <w:color w:val="000000"/>
          <w:sz w:val="28"/>
          <w:szCs w:val="28"/>
        </w:rPr>
        <w:t>Приложения</w:t>
      </w:r>
    </w:p>
    <w:p w:rsidR="00EA6355" w:rsidRDefault="00EA6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6355" w:rsidRPr="00EA6355" w:rsidRDefault="00EA6355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EA6355" w:rsidRPr="00EA6355" w:rsidRDefault="00EA6355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355" w:rsidRPr="00EA6355" w:rsidRDefault="00EA6355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t>1</w:t>
      </w:r>
      <w:r w:rsidRPr="00EA6355">
        <w:rPr>
          <w:rFonts w:ascii="Times New Roman" w:hAnsi="Times New Roman" w:cs="Times New Roman"/>
          <w:sz w:val="28"/>
          <w:szCs w:val="28"/>
        </w:rPr>
        <w:tab/>
        <w:t xml:space="preserve">Владимирова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Л.П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>. Прогнозирование и планирование в условиях рынка: Учебное пособие. – М.: Издательский дом «Дашков и К», 2000. – 308 с.</w:t>
      </w:r>
    </w:p>
    <w:p w:rsidR="00EA6355" w:rsidRPr="00EA6355" w:rsidRDefault="00EA6355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t>2</w:t>
      </w:r>
      <w:r w:rsidRPr="00EA63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Басовский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Л.Е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>. Прогнозирование и планирование в условиях рынка. – М.: ИНФРА-м, 2007. – 367 с.</w:t>
      </w:r>
    </w:p>
    <w:p w:rsidR="00EA6355" w:rsidRPr="00EA6355" w:rsidRDefault="00EA6355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t>3</w:t>
      </w:r>
      <w:r w:rsidRPr="00EA63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Раяцкас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Р.Л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>. Система моделей планирования и прогнозирования. М.: Экономика, 2004. – 352 с.</w:t>
      </w:r>
    </w:p>
    <w:p w:rsidR="00EA6355" w:rsidRPr="00EA6355" w:rsidRDefault="00EA6355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t>4</w:t>
      </w:r>
      <w:r w:rsidRPr="00EA63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Б.А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., Лозовский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Л.Ш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., Стародубцева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Е.Б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. Современный экономический словарь. М.: ИНФРА-М, 2005. – 296 с. </w:t>
      </w:r>
    </w:p>
    <w:p w:rsidR="00EA6355" w:rsidRPr="00EA6355" w:rsidRDefault="00EA6355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t>5</w:t>
      </w:r>
      <w:r w:rsidRPr="00EA6355">
        <w:rPr>
          <w:rFonts w:ascii="Times New Roman" w:hAnsi="Times New Roman" w:cs="Times New Roman"/>
          <w:sz w:val="28"/>
          <w:szCs w:val="28"/>
        </w:rPr>
        <w:tab/>
        <w:t xml:space="preserve">Платонова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., Харитонова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Т.В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>. Планирование деятельности предприятия. – М.: «Дело и Сервис», 2005. – 394 с.</w:t>
      </w:r>
    </w:p>
    <w:p w:rsidR="00EA6355" w:rsidRPr="00EA6355" w:rsidRDefault="00EA6355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t>6</w:t>
      </w:r>
      <w:r w:rsidRPr="00EA6355">
        <w:rPr>
          <w:rFonts w:ascii="Times New Roman" w:hAnsi="Times New Roman" w:cs="Times New Roman"/>
          <w:sz w:val="28"/>
          <w:szCs w:val="28"/>
        </w:rPr>
        <w:tab/>
        <w:t>Экономика предприятия: Учебник</w:t>
      </w:r>
      <w:proofErr w:type="gramStart"/>
      <w:r w:rsidRPr="00EA6355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EA6355">
        <w:rPr>
          <w:rFonts w:ascii="Times New Roman" w:hAnsi="Times New Roman" w:cs="Times New Roman"/>
          <w:sz w:val="28"/>
          <w:szCs w:val="28"/>
        </w:rPr>
        <w:t xml:space="preserve">од ред. проф.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. Волкова. - М.: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ИН¬ФРА-М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>, 2001.- 416 с.</w:t>
      </w:r>
    </w:p>
    <w:p w:rsidR="00EA6355" w:rsidRPr="00EA6355" w:rsidRDefault="00EA6355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t>7</w:t>
      </w:r>
      <w:r w:rsidRPr="00EA6355">
        <w:rPr>
          <w:rFonts w:ascii="Times New Roman" w:hAnsi="Times New Roman" w:cs="Times New Roman"/>
          <w:sz w:val="28"/>
          <w:szCs w:val="28"/>
        </w:rPr>
        <w:tab/>
        <w:t xml:space="preserve">Макаренко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., Махалина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О.М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>. Производственный менеджмент. М.: ПРИОР, 2005. – 496 с.</w:t>
      </w:r>
    </w:p>
    <w:p w:rsidR="00EA6355" w:rsidRPr="00EA6355" w:rsidRDefault="00EA6355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t>8</w:t>
      </w:r>
      <w:r w:rsidRPr="00EA6355">
        <w:rPr>
          <w:rFonts w:ascii="Times New Roman" w:hAnsi="Times New Roman" w:cs="Times New Roman"/>
          <w:sz w:val="28"/>
          <w:szCs w:val="28"/>
        </w:rPr>
        <w:tab/>
        <w:t xml:space="preserve">Скляренко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., Прудников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. Экономика предприятия: конспект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лек¬ций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>. - М.: ИНФРА-М, - 2001. - 208 с.</w:t>
      </w:r>
    </w:p>
    <w:p w:rsidR="00EA6355" w:rsidRPr="00EA6355" w:rsidRDefault="00EA6355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t>9</w:t>
      </w:r>
      <w:r w:rsidRPr="00EA6355">
        <w:rPr>
          <w:rFonts w:ascii="Times New Roman" w:hAnsi="Times New Roman" w:cs="Times New Roman"/>
          <w:sz w:val="28"/>
          <w:szCs w:val="28"/>
        </w:rPr>
        <w:tab/>
        <w:t>Основы организации производства: Учебник</w:t>
      </w:r>
      <w:proofErr w:type="gramStart"/>
      <w:r w:rsidRPr="00EA6355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EA6355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Чечина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>. Самара, 2001. – 560 с.</w:t>
      </w:r>
    </w:p>
    <w:p w:rsidR="00EA6355" w:rsidRPr="00EA6355" w:rsidRDefault="00EA6355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t>10</w:t>
      </w:r>
      <w:r w:rsidRPr="00EA6355">
        <w:rPr>
          <w:rFonts w:ascii="Times New Roman" w:hAnsi="Times New Roman" w:cs="Times New Roman"/>
          <w:sz w:val="28"/>
          <w:szCs w:val="28"/>
        </w:rPr>
        <w:tab/>
        <w:t xml:space="preserve">Льюис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К.Д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. Методы прогнозирования экономических показателей./Пер. с англ. Демиденко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Е.З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>. – М.: Финансы и статистика, 2004 г. – 132 с.</w:t>
      </w:r>
    </w:p>
    <w:p w:rsidR="00EA6355" w:rsidRPr="00EA6355" w:rsidRDefault="00EA6355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t>11</w:t>
      </w:r>
      <w:r w:rsidRPr="00EA6355">
        <w:rPr>
          <w:rFonts w:ascii="Times New Roman" w:hAnsi="Times New Roman" w:cs="Times New Roman"/>
          <w:sz w:val="28"/>
          <w:szCs w:val="28"/>
        </w:rPr>
        <w:tab/>
        <w:t xml:space="preserve">Четыркин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Е.М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>. Статистические методы прогнозирования.- М., Статистика, 2001. – 269 с.</w:t>
      </w:r>
    </w:p>
    <w:p w:rsidR="00EA6355" w:rsidRPr="00EA6355" w:rsidRDefault="00EA6355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t>12</w:t>
      </w:r>
      <w:r w:rsidRPr="00EA63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Гранберг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>. Статистическое моделирование и прогнозировани</w:t>
      </w:r>
      <w:proofErr w:type="gramStart"/>
      <w:r w:rsidRPr="00EA635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A6355">
        <w:rPr>
          <w:rFonts w:ascii="Times New Roman" w:hAnsi="Times New Roman" w:cs="Times New Roman"/>
          <w:sz w:val="28"/>
          <w:szCs w:val="28"/>
        </w:rPr>
        <w:t xml:space="preserve"> М.: Финансы и статистика, 2004. – 364 с.</w:t>
      </w:r>
    </w:p>
    <w:p w:rsidR="00EA6355" w:rsidRPr="00EA6355" w:rsidRDefault="00EA6355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t>13</w:t>
      </w:r>
      <w:r w:rsidRPr="00EA63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Бирман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Э.Г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>. Сравнительный анализ методов прогнозирования. М.: ПРИОР, 2003. – 297 с.</w:t>
      </w:r>
    </w:p>
    <w:p w:rsidR="00EA6355" w:rsidRPr="00EA6355" w:rsidRDefault="00EA6355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t>14</w:t>
      </w:r>
      <w:r w:rsidRPr="00EA6355">
        <w:rPr>
          <w:rFonts w:ascii="Times New Roman" w:hAnsi="Times New Roman" w:cs="Times New Roman"/>
          <w:sz w:val="28"/>
          <w:szCs w:val="28"/>
        </w:rPr>
        <w:tab/>
        <w:t xml:space="preserve">Организация, планирования и управление деятельностью предприятия: Учеб. Для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6355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EA6355">
        <w:rPr>
          <w:rFonts w:ascii="Times New Roman" w:hAnsi="Times New Roman" w:cs="Times New Roman"/>
          <w:sz w:val="28"/>
          <w:szCs w:val="28"/>
        </w:rPr>
        <w:t xml:space="preserve">. Вузов. / Под ред.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Бухаля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С.М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. – Киев.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>. Школа, 2002. – 524 с.</w:t>
      </w:r>
    </w:p>
    <w:p w:rsidR="00EA6355" w:rsidRPr="00EA6355" w:rsidRDefault="00EA6355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t>15</w:t>
      </w:r>
      <w:r w:rsidRPr="00EA63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Кендэл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 М. Временные ряды. Пер. с англ.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Ю.П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Лукашина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>. – М.: «Финансы и статистика», 2005. – 198 с.</w:t>
      </w:r>
    </w:p>
    <w:p w:rsidR="00EA6355" w:rsidRPr="00EA6355" w:rsidRDefault="00EA6355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t>16</w:t>
      </w:r>
      <w:r w:rsidRPr="00EA63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Кильдинов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., Френкель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>. Анализ временных рядов и прогнозирование. М. Статистика. 2004. – 432 с.</w:t>
      </w:r>
    </w:p>
    <w:p w:rsidR="00EA6355" w:rsidRPr="00EA6355" w:rsidRDefault="00EA6355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t>17</w:t>
      </w:r>
      <w:r w:rsidRPr="00EA6355">
        <w:rPr>
          <w:rFonts w:ascii="Times New Roman" w:hAnsi="Times New Roman" w:cs="Times New Roman"/>
          <w:sz w:val="28"/>
          <w:szCs w:val="28"/>
        </w:rPr>
        <w:tab/>
        <w:t xml:space="preserve">Клеопатров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Д.И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., Френкель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>. Прогнозирование экономических показателей с помощью метода простого экспоненциального сглаживания. – Статистический анализ экономических временных рядов и прогнозирование. – М.: Финансы и статистика, 2003. – 298 с.</w:t>
      </w:r>
    </w:p>
    <w:p w:rsidR="00EA6355" w:rsidRPr="00EA6355" w:rsidRDefault="00EA6355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t>18</w:t>
      </w:r>
      <w:r w:rsidRPr="00EA6355">
        <w:rPr>
          <w:rFonts w:ascii="Times New Roman" w:hAnsi="Times New Roman" w:cs="Times New Roman"/>
          <w:sz w:val="28"/>
          <w:szCs w:val="28"/>
        </w:rPr>
        <w:tab/>
        <w:t xml:space="preserve">Зайцев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Н.Л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. Экономика промышленного предприятия: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 – к: М.: Инфра – М, 2004. – 542 с.</w:t>
      </w:r>
    </w:p>
    <w:p w:rsidR="00EA6355" w:rsidRPr="00EA6355" w:rsidRDefault="00EA6355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t>19</w:t>
      </w:r>
      <w:r w:rsidRPr="00EA6355">
        <w:rPr>
          <w:rFonts w:ascii="Times New Roman" w:hAnsi="Times New Roman" w:cs="Times New Roman"/>
          <w:sz w:val="28"/>
          <w:szCs w:val="28"/>
        </w:rPr>
        <w:tab/>
        <w:t xml:space="preserve">Ивахненко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. Долгосрочное прогнозирование и управление сложными системами. – Киев: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 думка, 2001. – 340 с.</w:t>
      </w:r>
    </w:p>
    <w:p w:rsidR="00EA6355" w:rsidRPr="00EA6355" w:rsidRDefault="00EA6355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Pr="00EA63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Трисеев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Ю.П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. Долгосрочное прогнозирование </w:t>
      </w:r>
      <w:proofErr w:type="gramStart"/>
      <w:r w:rsidRPr="00EA6355"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EA6355">
        <w:rPr>
          <w:rFonts w:ascii="Times New Roman" w:hAnsi="Times New Roman" w:cs="Times New Roman"/>
          <w:sz w:val="28"/>
          <w:szCs w:val="28"/>
        </w:rPr>
        <w:t xml:space="preserve"> (системные методы). – Киев: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 Думка, 2002. – 132 с.</w:t>
      </w:r>
    </w:p>
    <w:p w:rsidR="00EA6355" w:rsidRPr="00EA6355" w:rsidRDefault="00EA6355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t>21</w:t>
      </w:r>
      <w:r w:rsidRPr="00EA6355">
        <w:rPr>
          <w:rFonts w:ascii="Times New Roman" w:hAnsi="Times New Roman" w:cs="Times New Roman"/>
          <w:sz w:val="28"/>
          <w:szCs w:val="28"/>
        </w:rPr>
        <w:tab/>
        <w:t>Теория прогнозирования и принятия решений. Учеб</w:t>
      </w:r>
      <w:proofErr w:type="gramStart"/>
      <w:r w:rsidRPr="00EA63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63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63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6355">
        <w:rPr>
          <w:rFonts w:ascii="Times New Roman" w:hAnsi="Times New Roman" w:cs="Times New Roman"/>
          <w:sz w:val="28"/>
          <w:szCs w:val="28"/>
        </w:rPr>
        <w:t>особие. Под</w:t>
      </w:r>
      <w:proofErr w:type="gramStart"/>
      <w:r w:rsidRPr="00EA63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63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63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6355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. Саркисяна – М.: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>. Школа, 2000. – 351 с.</w:t>
      </w:r>
    </w:p>
    <w:p w:rsidR="00EA6355" w:rsidRPr="00EA6355" w:rsidRDefault="00EA6355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t>22</w:t>
      </w:r>
      <w:r w:rsidRPr="00EA63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Гвишиани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Д.М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>. Прогностика. М.: Статистика, 2000, – 421 с.</w:t>
      </w:r>
    </w:p>
    <w:p w:rsidR="00EA6355" w:rsidRPr="00EA6355" w:rsidRDefault="00EA6355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t>23</w:t>
      </w:r>
      <w:r w:rsidRPr="00EA6355">
        <w:rPr>
          <w:rFonts w:ascii="Times New Roman" w:hAnsi="Times New Roman" w:cs="Times New Roman"/>
          <w:sz w:val="28"/>
          <w:szCs w:val="28"/>
        </w:rPr>
        <w:tab/>
        <w:t xml:space="preserve">Морозова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Пикулькин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., Тихонов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В.Ф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., и др. Прогнозирование и планирование в условиях рынка. Учеб. Пособие для вузов. Под ред.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. Морозовой,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Пикулькина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>. – М.: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>-ДАНА, 2006. – 318 с.</w:t>
      </w:r>
    </w:p>
    <w:p w:rsidR="00EA6355" w:rsidRPr="00EA6355" w:rsidRDefault="00EA6355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t>24</w:t>
      </w:r>
      <w:r w:rsidRPr="00EA63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. Теория и практика прогностики. – М.: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Статистика,2002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223с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>.</w:t>
      </w:r>
    </w:p>
    <w:p w:rsidR="00EA6355" w:rsidRPr="00EA6355" w:rsidRDefault="00EA6355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t>25</w:t>
      </w:r>
      <w:r w:rsidRPr="00EA6355">
        <w:rPr>
          <w:rFonts w:ascii="Times New Roman" w:hAnsi="Times New Roman" w:cs="Times New Roman"/>
          <w:sz w:val="28"/>
          <w:szCs w:val="28"/>
        </w:rPr>
        <w:tab/>
        <w:t xml:space="preserve">Сафронова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. Прогнозирование и моделирование в социальной работе: Учеб. Пособие для студ.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>. учеб, заведений - М.: Издательский центр «Академия», 2002. - 192 с.</w:t>
      </w:r>
    </w:p>
    <w:p w:rsidR="00EA6355" w:rsidRPr="00EA6355" w:rsidRDefault="00EA6355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t>26</w:t>
      </w:r>
      <w:r w:rsidRPr="00EA6355">
        <w:rPr>
          <w:rFonts w:ascii="Times New Roman" w:hAnsi="Times New Roman" w:cs="Times New Roman"/>
          <w:sz w:val="28"/>
          <w:szCs w:val="28"/>
        </w:rPr>
        <w:tab/>
        <w:t xml:space="preserve">Луков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>. Социальное проектирование. - М.: Статистика, 2004. – 329 с.</w:t>
      </w:r>
    </w:p>
    <w:p w:rsidR="00EA6355" w:rsidRPr="00EA6355" w:rsidRDefault="00EA6355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t>27</w:t>
      </w:r>
      <w:r w:rsidRPr="00EA6355">
        <w:rPr>
          <w:rFonts w:ascii="Times New Roman" w:hAnsi="Times New Roman" w:cs="Times New Roman"/>
          <w:sz w:val="28"/>
          <w:szCs w:val="28"/>
        </w:rPr>
        <w:tab/>
        <w:t>Котляров И. В. Теоретические основы социального проектирования. - Минск, 2001. – 301 с.</w:t>
      </w:r>
    </w:p>
    <w:p w:rsidR="00EA6355" w:rsidRPr="00EA6355" w:rsidRDefault="00EA6355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t>28</w:t>
      </w:r>
      <w:r w:rsidRPr="00EA63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 В., Фролов И. Глобальное прогнозирование современности: Научный и социальный аспекты.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>, 2005, - 429 с.</w:t>
      </w:r>
    </w:p>
    <w:p w:rsidR="00EA6355" w:rsidRPr="00EA6355" w:rsidRDefault="00EA6355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t>29</w:t>
      </w:r>
      <w:r w:rsidRPr="00EA6355">
        <w:rPr>
          <w:rFonts w:ascii="Times New Roman" w:hAnsi="Times New Roman" w:cs="Times New Roman"/>
          <w:sz w:val="28"/>
          <w:szCs w:val="28"/>
        </w:rPr>
        <w:tab/>
        <w:t>Основы социального прогнозирования: Учебно-методическое пособие</w:t>
      </w:r>
      <w:proofErr w:type="gramStart"/>
      <w:r w:rsidRPr="00EA635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A6355">
        <w:rPr>
          <w:rFonts w:ascii="Times New Roman" w:hAnsi="Times New Roman" w:cs="Times New Roman"/>
          <w:sz w:val="28"/>
          <w:szCs w:val="28"/>
        </w:rPr>
        <w:t>од ред. Г. Е. Шепитько. - М.: Мысль, 2004. – 291 с.</w:t>
      </w:r>
    </w:p>
    <w:p w:rsidR="00EA6355" w:rsidRPr="00EA6355" w:rsidRDefault="00EA6355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t>30</w:t>
      </w:r>
      <w:r w:rsidRPr="00EA6355">
        <w:rPr>
          <w:rFonts w:ascii="Times New Roman" w:hAnsi="Times New Roman" w:cs="Times New Roman"/>
          <w:sz w:val="28"/>
          <w:szCs w:val="28"/>
        </w:rPr>
        <w:tab/>
        <w:t xml:space="preserve">Кондратьев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>. Теоретические основы социального проектирования. - Минск, 2001. – 361 с.</w:t>
      </w:r>
    </w:p>
    <w:p w:rsidR="00EA6355" w:rsidRPr="00EA6355" w:rsidRDefault="00EA6355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t>31</w:t>
      </w:r>
      <w:r w:rsidRPr="00EA6355">
        <w:rPr>
          <w:rFonts w:ascii="Times New Roman" w:hAnsi="Times New Roman" w:cs="Times New Roman"/>
          <w:sz w:val="28"/>
          <w:szCs w:val="28"/>
        </w:rPr>
        <w:tab/>
        <w:t>Данные с официального сайта Агентства Республики Казахстан по статистике (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www.stat.kz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>).</w:t>
      </w:r>
    </w:p>
    <w:p w:rsidR="00EA6355" w:rsidRPr="00EA6355" w:rsidRDefault="00EA6355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t>32</w:t>
      </w:r>
      <w:r w:rsidRPr="00EA6355">
        <w:rPr>
          <w:rFonts w:ascii="Times New Roman" w:hAnsi="Times New Roman" w:cs="Times New Roman"/>
          <w:sz w:val="28"/>
          <w:szCs w:val="28"/>
        </w:rPr>
        <w:tab/>
        <w:t xml:space="preserve">Данные с официального сайта Министерства труда и социальной защиты 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www.enbek.gov.kz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>).</w:t>
      </w:r>
    </w:p>
    <w:p w:rsidR="00EA6355" w:rsidRPr="00EA6355" w:rsidRDefault="00EA6355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t>33</w:t>
      </w:r>
      <w:r w:rsidRPr="00EA6355">
        <w:rPr>
          <w:rFonts w:ascii="Times New Roman" w:hAnsi="Times New Roman" w:cs="Times New Roman"/>
          <w:sz w:val="28"/>
          <w:szCs w:val="28"/>
        </w:rPr>
        <w:tab/>
        <w:t>Данные с официального сайта Агентства Республики Казахстан по делам спорта и физической культуры (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www.mts.gov.kz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>).</w:t>
      </w:r>
    </w:p>
    <w:p w:rsidR="00EA6355" w:rsidRPr="00EA6355" w:rsidRDefault="00EA6355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t>34</w:t>
      </w:r>
      <w:r w:rsidRPr="00EA6355">
        <w:rPr>
          <w:rFonts w:ascii="Times New Roman" w:hAnsi="Times New Roman" w:cs="Times New Roman"/>
          <w:sz w:val="28"/>
          <w:szCs w:val="28"/>
        </w:rPr>
        <w:tab/>
        <w:t>Данные с официального сайта Министерства культуры и информации Республики Казахстан (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www.mki.gov.kz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>).</w:t>
      </w:r>
    </w:p>
    <w:p w:rsidR="00BA60F6" w:rsidRPr="00EA6355" w:rsidRDefault="00EA6355" w:rsidP="00EA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355">
        <w:rPr>
          <w:rFonts w:ascii="Times New Roman" w:hAnsi="Times New Roman" w:cs="Times New Roman"/>
          <w:sz w:val="28"/>
          <w:szCs w:val="28"/>
        </w:rPr>
        <w:t>35</w:t>
      </w:r>
      <w:r w:rsidRPr="00EA6355">
        <w:rPr>
          <w:rFonts w:ascii="Times New Roman" w:hAnsi="Times New Roman" w:cs="Times New Roman"/>
          <w:sz w:val="28"/>
          <w:szCs w:val="28"/>
        </w:rPr>
        <w:tab/>
        <w:t>Внутренние отчетные данные ТОО «</w:t>
      </w:r>
      <w:proofErr w:type="spellStart"/>
      <w:r w:rsidRPr="00EA6355">
        <w:rPr>
          <w:rFonts w:ascii="Times New Roman" w:hAnsi="Times New Roman" w:cs="Times New Roman"/>
          <w:sz w:val="28"/>
          <w:szCs w:val="28"/>
        </w:rPr>
        <w:t>Казатомпром-Демеу</w:t>
      </w:r>
      <w:proofErr w:type="spellEnd"/>
      <w:r w:rsidRPr="00EA6355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sectPr w:rsidR="00BA60F6" w:rsidRPr="00EA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55"/>
    <w:rsid w:val="00BA60F6"/>
    <w:rsid w:val="00EA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2015-03-14T04:21:00Z</dcterms:created>
  <dcterms:modified xsi:type="dcterms:W3CDTF">2015-03-14T04:24:00Z</dcterms:modified>
</cp:coreProperties>
</file>