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D9" w:rsidRDefault="006806D9" w:rsidP="006806D9">
      <w:pPr>
        <w:pStyle w:val="a3"/>
        <w:spacing w:before="0"/>
        <w:jc w:val="center"/>
        <w:rPr>
          <w:color w:val="auto"/>
        </w:rPr>
      </w:pPr>
      <w:r>
        <w:rPr>
          <w:rFonts w:ascii="Times New Roman" w:hAnsi="Times New Roman"/>
          <w:color w:val="auto"/>
        </w:rPr>
        <w:t>Содержание</w:t>
      </w:r>
    </w:p>
    <w:p w:rsidR="006806D9" w:rsidRDefault="006806D9" w:rsidP="006806D9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6D9" w:rsidRDefault="006806D9" w:rsidP="006806D9">
      <w:pPr>
        <w:pStyle w:val="11"/>
        <w:tabs>
          <w:tab w:val="right" w:leader="dot" w:pos="9345"/>
        </w:tabs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TOC \o "1-3" \h \z \u </w:instrText>
      </w:r>
      <w:r>
        <w:rPr>
          <w:rFonts w:ascii="Times New Roman" w:hAnsi="Times New Roman"/>
          <w:sz w:val="28"/>
          <w:szCs w:val="28"/>
        </w:rPr>
        <w:fldChar w:fldCharType="separate"/>
      </w:r>
      <w:hyperlink w:anchor="_Toc343259044" w:history="1">
        <w:r>
          <w:rPr>
            <w:rStyle w:val="a4"/>
            <w:rFonts w:ascii="Times New Roman" w:hAnsi="Times New Roman"/>
            <w:noProof/>
            <w:sz w:val="28"/>
            <w:szCs w:val="28"/>
          </w:rPr>
          <w:t>Введение</w:t>
        </w:r>
      </w:hyperlink>
    </w:p>
    <w:p w:rsidR="006806D9" w:rsidRDefault="00C710AF" w:rsidP="006806D9">
      <w:pPr>
        <w:pStyle w:val="11"/>
        <w:tabs>
          <w:tab w:val="right" w:leader="dot" w:pos="9345"/>
        </w:tabs>
        <w:spacing w:after="0"/>
        <w:jc w:val="both"/>
        <w:rPr>
          <w:rFonts w:ascii="Times New Roman" w:hAnsi="Times New Roman"/>
          <w:noProof/>
          <w:sz w:val="28"/>
          <w:szCs w:val="28"/>
        </w:rPr>
      </w:pPr>
      <w:hyperlink w:anchor="_Toc343259045" w:history="1">
        <w:r w:rsidR="006806D9">
          <w:rPr>
            <w:rStyle w:val="a4"/>
            <w:rFonts w:ascii="Times New Roman" w:hAnsi="Times New Roman"/>
            <w:noProof/>
            <w:sz w:val="28"/>
            <w:szCs w:val="28"/>
          </w:rPr>
          <w:t>1. Особенности таможенного контроля в Республике Казахстан</w:t>
        </w:r>
      </w:hyperlink>
    </w:p>
    <w:p w:rsidR="006806D9" w:rsidRDefault="00C710AF" w:rsidP="006806D9">
      <w:pPr>
        <w:pStyle w:val="2"/>
        <w:tabs>
          <w:tab w:val="right" w:leader="dot" w:pos="9345"/>
        </w:tabs>
        <w:spacing w:after="0"/>
        <w:ind w:left="0"/>
        <w:jc w:val="both"/>
        <w:rPr>
          <w:rFonts w:ascii="Times New Roman" w:hAnsi="Times New Roman"/>
          <w:noProof/>
          <w:sz w:val="28"/>
          <w:szCs w:val="28"/>
        </w:rPr>
      </w:pPr>
      <w:hyperlink w:anchor="_Toc343259046" w:history="1">
        <w:r w:rsidR="006806D9">
          <w:rPr>
            <w:rStyle w:val="a4"/>
            <w:rFonts w:ascii="Times New Roman" w:hAnsi="Times New Roman"/>
            <w:noProof/>
            <w:sz w:val="28"/>
            <w:szCs w:val="28"/>
          </w:rPr>
          <w:t>1.1 Сущность и понятие таможенного контроля</w:t>
        </w:r>
      </w:hyperlink>
    </w:p>
    <w:p w:rsidR="006806D9" w:rsidRDefault="00C710AF" w:rsidP="006806D9">
      <w:pPr>
        <w:pStyle w:val="2"/>
        <w:tabs>
          <w:tab w:val="right" w:leader="dot" w:pos="9345"/>
        </w:tabs>
        <w:spacing w:after="0"/>
        <w:ind w:left="0"/>
        <w:jc w:val="both"/>
        <w:rPr>
          <w:rFonts w:ascii="Times New Roman" w:hAnsi="Times New Roman"/>
          <w:noProof/>
          <w:sz w:val="28"/>
          <w:szCs w:val="28"/>
        </w:rPr>
      </w:pPr>
      <w:hyperlink w:anchor="_Toc343259047" w:history="1">
        <w:r w:rsidR="006806D9">
          <w:rPr>
            <w:rStyle w:val="a4"/>
            <w:rFonts w:ascii="Times New Roman" w:hAnsi="Times New Roman"/>
            <w:noProof/>
            <w:sz w:val="28"/>
            <w:szCs w:val="28"/>
          </w:rPr>
          <w:t>1.2 Методы таможенного контроля в Республике Казахстан</w:t>
        </w:r>
      </w:hyperlink>
    </w:p>
    <w:p w:rsidR="006806D9" w:rsidRDefault="00C710AF" w:rsidP="006806D9">
      <w:pPr>
        <w:pStyle w:val="2"/>
        <w:tabs>
          <w:tab w:val="right" w:leader="dot" w:pos="9345"/>
        </w:tabs>
        <w:spacing w:after="0"/>
        <w:ind w:left="0"/>
        <w:jc w:val="both"/>
        <w:rPr>
          <w:rFonts w:ascii="Times New Roman" w:hAnsi="Times New Roman"/>
          <w:noProof/>
          <w:sz w:val="28"/>
          <w:szCs w:val="28"/>
        </w:rPr>
      </w:pPr>
      <w:hyperlink w:anchor="_Toc343259048" w:history="1">
        <w:r w:rsidR="006806D9">
          <w:rPr>
            <w:rStyle w:val="a4"/>
            <w:rFonts w:ascii="Times New Roman" w:hAnsi="Times New Roman"/>
            <w:noProof/>
            <w:sz w:val="28"/>
            <w:szCs w:val="28"/>
            <w:shd w:val="clear" w:color="auto" w:fill="FFFFFF"/>
          </w:rPr>
          <w:t>1.3 Этапы проведения таможенного контроля в Республике Казахстан</w:t>
        </w:r>
      </w:hyperlink>
    </w:p>
    <w:p w:rsidR="006806D9" w:rsidRDefault="00C710AF" w:rsidP="006806D9">
      <w:pPr>
        <w:pStyle w:val="11"/>
        <w:tabs>
          <w:tab w:val="right" w:leader="dot" w:pos="9345"/>
        </w:tabs>
        <w:spacing w:after="0"/>
        <w:jc w:val="both"/>
        <w:rPr>
          <w:rFonts w:ascii="Times New Roman" w:hAnsi="Times New Roman"/>
          <w:noProof/>
          <w:sz w:val="28"/>
          <w:szCs w:val="28"/>
        </w:rPr>
      </w:pPr>
      <w:hyperlink w:anchor="_Toc343259049" w:history="1">
        <w:r w:rsidR="006806D9">
          <w:rPr>
            <w:rStyle w:val="a4"/>
            <w:rFonts w:ascii="Times New Roman" w:hAnsi="Times New Roman"/>
            <w:noProof/>
            <w:sz w:val="28"/>
            <w:szCs w:val="28"/>
          </w:rPr>
          <w:t>2. Таможенный союз</w:t>
        </w:r>
      </w:hyperlink>
    </w:p>
    <w:p w:rsidR="006806D9" w:rsidRDefault="00C710AF" w:rsidP="006806D9">
      <w:pPr>
        <w:pStyle w:val="2"/>
        <w:tabs>
          <w:tab w:val="right" w:leader="dot" w:pos="9345"/>
        </w:tabs>
        <w:spacing w:after="0"/>
        <w:ind w:left="0"/>
        <w:jc w:val="both"/>
        <w:rPr>
          <w:rFonts w:ascii="Times New Roman" w:hAnsi="Times New Roman"/>
          <w:noProof/>
          <w:sz w:val="28"/>
          <w:szCs w:val="28"/>
        </w:rPr>
      </w:pPr>
      <w:hyperlink w:anchor="_Toc343259050" w:history="1">
        <w:r w:rsidR="006806D9">
          <w:rPr>
            <w:rStyle w:val="a4"/>
            <w:rFonts w:ascii="Times New Roman" w:hAnsi="Times New Roman"/>
            <w:noProof/>
            <w:sz w:val="28"/>
            <w:szCs w:val="28"/>
          </w:rPr>
          <w:t>2.1 Создание Таможенного союза, его цели и задачи</w:t>
        </w:r>
      </w:hyperlink>
    </w:p>
    <w:p w:rsidR="006806D9" w:rsidRDefault="00C710AF" w:rsidP="006806D9">
      <w:pPr>
        <w:pStyle w:val="2"/>
        <w:tabs>
          <w:tab w:val="right" w:leader="dot" w:pos="9345"/>
        </w:tabs>
        <w:spacing w:after="0"/>
        <w:ind w:left="0"/>
        <w:jc w:val="both"/>
        <w:rPr>
          <w:rFonts w:ascii="Times New Roman" w:hAnsi="Times New Roman"/>
          <w:noProof/>
          <w:sz w:val="28"/>
          <w:szCs w:val="28"/>
        </w:rPr>
      </w:pPr>
      <w:hyperlink w:anchor="_Toc343259051" w:history="1">
        <w:r w:rsidR="006806D9">
          <w:rPr>
            <w:rStyle w:val="a4"/>
            <w:rFonts w:ascii="Times New Roman" w:hAnsi="Times New Roman"/>
            <w:noProof/>
            <w:sz w:val="28"/>
            <w:szCs w:val="28"/>
          </w:rPr>
          <w:t>2.2 Анализ экономических показателей Таможенного Союза</w:t>
        </w:r>
      </w:hyperlink>
    </w:p>
    <w:p w:rsidR="006806D9" w:rsidRDefault="00C710AF" w:rsidP="006806D9">
      <w:pPr>
        <w:pStyle w:val="2"/>
        <w:tabs>
          <w:tab w:val="right" w:leader="dot" w:pos="9345"/>
        </w:tabs>
        <w:spacing w:after="0"/>
        <w:ind w:left="0"/>
        <w:jc w:val="both"/>
        <w:rPr>
          <w:rFonts w:ascii="Times New Roman" w:hAnsi="Times New Roman"/>
          <w:noProof/>
          <w:sz w:val="28"/>
          <w:szCs w:val="28"/>
        </w:rPr>
      </w:pPr>
      <w:hyperlink w:anchor="_Toc343259052" w:history="1">
        <w:r w:rsidR="006806D9">
          <w:rPr>
            <w:rStyle w:val="a4"/>
            <w:rFonts w:ascii="Times New Roman" w:hAnsi="Times New Roman"/>
            <w:noProof/>
            <w:sz w:val="28"/>
            <w:szCs w:val="28"/>
          </w:rPr>
          <w:t>2.3 Преимущества и недостатки Таможенного союза</w:t>
        </w:r>
      </w:hyperlink>
    </w:p>
    <w:p w:rsidR="006806D9" w:rsidRDefault="00C710AF" w:rsidP="006806D9">
      <w:pPr>
        <w:pStyle w:val="11"/>
        <w:tabs>
          <w:tab w:val="right" w:leader="dot" w:pos="9345"/>
        </w:tabs>
        <w:spacing w:after="0"/>
        <w:jc w:val="both"/>
        <w:rPr>
          <w:rFonts w:ascii="Times New Roman" w:hAnsi="Times New Roman"/>
          <w:noProof/>
          <w:sz w:val="28"/>
          <w:szCs w:val="28"/>
        </w:rPr>
      </w:pPr>
      <w:hyperlink w:anchor="_Toc343259053" w:history="1">
        <w:r w:rsidR="006806D9">
          <w:rPr>
            <w:rStyle w:val="a4"/>
            <w:rFonts w:ascii="Times New Roman" w:hAnsi="Times New Roman"/>
            <w:noProof/>
            <w:sz w:val="28"/>
            <w:szCs w:val="28"/>
          </w:rPr>
          <w:t>3. Совершенствование таможенного контроля в Республике Казахстан</w:t>
        </w:r>
      </w:hyperlink>
    </w:p>
    <w:p w:rsidR="006806D9" w:rsidRDefault="00C710AF" w:rsidP="006806D9">
      <w:pPr>
        <w:pStyle w:val="11"/>
        <w:tabs>
          <w:tab w:val="right" w:leader="dot" w:pos="9345"/>
        </w:tabs>
        <w:spacing w:after="0"/>
        <w:jc w:val="both"/>
        <w:rPr>
          <w:rFonts w:ascii="Times New Roman" w:hAnsi="Times New Roman"/>
          <w:noProof/>
          <w:sz w:val="28"/>
          <w:szCs w:val="28"/>
        </w:rPr>
      </w:pPr>
      <w:hyperlink w:anchor="_Toc343259054" w:history="1">
        <w:r w:rsidR="006806D9">
          <w:rPr>
            <w:rStyle w:val="a4"/>
            <w:rFonts w:ascii="Times New Roman" w:hAnsi="Times New Roman"/>
            <w:noProof/>
            <w:sz w:val="28"/>
            <w:szCs w:val="28"/>
          </w:rPr>
          <w:t>Заключение</w:t>
        </w:r>
      </w:hyperlink>
    </w:p>
    <w:p w:rsidR="006806D9" w:rsidRDefault="00C710AF" w:rsidP="006806D9">
      <w:pPr>
        <w:pStyle w:val="11"/>
        <w:tabs>
          <w:tab w:val="right" w:leader="dot" w:pos="9345"/>
        </w:tabs>
        <w:spacing w:after="0"/>
        <w:jc w:val="both"/>
        <w:rPr>
          <w:rFonts w:ascii="Times New Roman" w:hAnsi="Times New Roman"/>
          <w:noProof/>
          <w:sz w:val="28"/>
          <w:szCs w:val="28"/>
        </w:rPr>
      </w:pPr>
      <w:hyperlink w:anchor="_Toc343259055" w:history="1">
        <w:r w:rsidR="006806D9">
          <w:rPr>
            <w:rStyle w:val="a4"/>
            <w:rFonts w:ascii="Times New Roman" w:hAnsi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6806D9" w:rsidRDefault="006806D9" w:rsidP="006806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</w:p>
    <w:p w:rsidR="006806D9" w:rsidRDefault="006806D9" w:rsidP="006806D9">
      <w:r>
        <w:br w:type="page"/>
      </w:r>
    </w:p>
    <w:p w:rsidR="006806D9" w:rsidRDefault="006806D9" w:rsidP="006806D9">
      <w:pPr>
        <w:pStyle w:val="1"/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0" w:name="_Toc343259055"/>
      <w:r>
        <w:rPr>
          <w:rFonts w:ascii="Times New Roman" w:hAnsi="Times New Roman"/>
          <w:color w:val="auto"/>
        </w:rPr>
        <w:lastRenderedPageBreak/>
        <w:t>Список использованной литературы</w:t>
      </w:r>
      <w:bookmarkEnd w:id="0"/>
    </w:p>
    <w:p w:rsidR="006806D9" w:rsidRDefault="006806D9" w:rsidP="006806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6D9" w:rsidRDefault="006806D9" w:rsidP="006806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1.Таможенный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кодекс Республики Казахстан. - Алматы: Юрист, 2009. - 284 с.;</w:t>
      </w:r>
    </w:p>
    <w:p w:rsidR="006806D9" w:rsidRDefault="006806D9" w:rsidP="006806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2.Голощапов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Н.А.Таможенный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контроль.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И.А.Ильина</w:t>
      </w:r>
      <w:proofErr w:type="spellEnd"/>
      <w:r>
        <w:rPr>
          <w:rFonts w:ascii="Times New Roman" w:hAnsi="Times New Roman"/>
          <w:sz w:val="28"/>
          <w:szCs w:val="28"/>
        </w:rPr>
        <w:t xml:space="preserve"> - Москва: Экзамен, 1999. - 320 с.;</w:t>
      </w:r>
    </w:p>
    <w:p w:rsidR="006806D9" w:rsidRDefault="006806D9" w:rsidP="006806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 Таможенный Кодекс Республики Казахстан. Алматы, 2010;</w:t>
      </w:r>
    </w:p>
    <w:p w:rsidR="006806D9" w:rsidRDefault="006806D9" w:rsidP="006806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Приказ Председателя Агентства таможенного контроля Республики Казахстан от 4 июня 2003 года N 267. Об утверждении Инструкции по осуществлению экспортного контроля таможенными органами Республики Казахстан;</w:t>
      </w:r>
    </w:p>
    <w:p w:rsidR="006806D9" w:rsidRDefault="006806D9" w:rsidP="006806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Алибеков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С.Т</w:t>
      </w:r>
      <w:proofErr w:type="spellEnd"/>
      <w:r>
        <w:rPr>
          <w:rFonts w:ascii="Times New Roman" w:hAnsi="Times New Roman"/>
          <w:sz w:val="28"/>
          <w:szCs w:val="28"/>
        </w:rPr>
        <w:t xml:space="preserve">., Таможенное дело в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>, издательство "</w:t>
      </w:r>
      <w:proofErr w:type="spellStart"/>
      <w:r>
        <w:rPr>
          <w:rFonts w:ascii="Times New Roman" w:hAnsi="Times New Roman"/>
          <w:sz w:val="28"/>
          <w:szCs w:val="28"/>
        </w:rPr>
        <w:t>Адилет</w:t>
      </w:r>
      <w:proofErr w:type="spellEnd"/>
      <w:r>
        <w:rPr>
          <w:rFonts w:ascii="Times New Roman" w:hAnsi="Times New Roman"/>
          <w:sz w:val="28"/>
          <w:szCs w:val="28"/>
        </w:rPr>
        <w:t xml:space="preserve">-пресс" Алматы,  </w:t>
      </w:r>
      <w:proofErr w:type="spellStart"/>
      <w:r>
        <w:rPr>
          <w:rFonts w:ascii="Times New Roman" w:hAnsi="Times New Roman"/>
          <w:sz w:val="28"/>
          <w:szCs w:val="28"/>
        </w:rPr>
        <w:t>2007г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C2577D" w:rsidRDefault="00C2577D" w:rsidP="006806D9">
      <w:bookmarkStart w:id="1" w:name="_GoBack"/>
      <w:bookmarkEnd w:id="1"/>
    </w:p>
    <w:sectPr w:rsidR="00C2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D9"/>
    <w:rsid w:val="006806D9"/>
    <w:rsid w:val="00C2577D"/>
    <w:rsid w:val="00C7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806D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0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qFormat/>
    <w:rsid w:val="006806D9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1">
    <w:name w:val="toc 1"/>
    <w:basedOn w:val="a"/>
    <w:next w:val="a"/>
    <w:autoRedefine/>
    <w:semiHidden/>
    <w:unhideWhenUsed/>
    <w:rsid w:val="006806D9"/>
    <w:pPr>
      <w:spacing w:after="100"/>
    </w:pPr>
  </w:style>
  <w:style w:type="paragraph" w:styleId="2">
    <w:name w:val="toc 2"/>
    <w:basedOn w:val="a"/>
    <w:next w:val="a"/>
    <w:autoRedefine/>
    <w:semiHidden/>
    <w:unhideWhenUsed/>
    <w:rsid w:val="006806D9"/>
    <w:pPr>
      <w:spacing w:after="100"/>
      <w:ind w:left="220"/>
    </w:pPr>
  </w:style>
  <w:style w:type="character" w:styleId="a4">
    <w:name w:val="Hyperlink"/>
    <w:basedOn w:val="a0"/>
    <w:semiHidden/>
    <w:unhideWhenUsed/>
    <w:rsid w:val="006806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806D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0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qFormat/>
    <w:rsid w:val="006806D9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1">
    <w:name w:val="toc 1"/>
    <w:basedOn w:val="a"/>
    <w:next w:val="a"/>
    <w:autoRedefine/>
    <w:semiHidden/>
    <w:unhideWhenUsed/>
    <w:rsid w:val="006806D9"/>
    <w:pPr>
      <w:spacing w:after="100"/>
    </w:pPr>
  </w:style>
  <w:style w:type="paragraph" w:styleId="2">
    <w:name w:val="toc 2"/>
    <w:basedOn w:val="a"/>
    <w:next w:val="a"/>
    <w:autoRedefine/>
    <w:semiHidden/>
    <w:unhideWhenUsed/>
    <w:rsid w:val="006806D9"/>
    <w:pPr>
      <w:spacing w:after="100"/>
      <w:ind w:left="220"/>
    </w:pPr>
  </w:style>
  <w:style w:type="character" w:styleId="a4">
    <w:name w:val="Hyperlink"/>
    <w:basedOn w:val="a0"/>
    <w:semiHidden/>
    <w:unhideWhenUsed/>
    <w:rsid w:val="00680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2016-06-14T07:03:00Z</dcterms:created>
  <dcterms:modified xsi:type="dcterms:W3CDTF">2016-06-14T07:03:00Z</dcterms:modified>
</cp:coreProperties>
</file>