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2F" w:rsidRDefault="00303E2F" w:rsidP="00303E2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303E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Учет, анализ и аудит розничного товарооборота</w:t>
      </w:r>
    </w:p>
    <w:p w:rsidR="00303E2F" w:rsidRDefault="00303E2F" w:rsidP="00303E2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03E2F" w:rsidRDefault="00303E2F" w:rsidP="00303E2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03E2F" w:rsidRPr="00303E2F" w:rsidRDefault="00303E2F" w:rsidP="00303E2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</w:p>
    <w:p w:rsidR="00303E2F" w:rsidRPr="00303E2F" w:rsidRDefault="00303E2F" w:rsidP="00303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303E2F" w:rsidRPr="00303E2F" w:rsidRDefault="00303E2F" w:rsidP="00303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ТЕОРЕТИЧЕСКИЕ АСПЕКТЫ УЧЕТА, АНАЛИЗА И АУДИТА РОЗНИЧНОГО ТОВАРООБОРОТА</w:t>
      </w:r>
    </w:p>
    <w:p w:rsidR="00303E2F" w:rsidRPr="00303E2F" w:rsidRDefault="00303E2F" w:rsidP="00303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Торговые отношения, основные принципы торговли, виды и функции</w:t>
      </w:r>
    </w:p>
    <w:p w:rsidR="00303E2F" w:rsidRPr="00303E2F" w:rsidRDefault="00303E2F" w:rsidP="00303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Нормативные регулирования учета, аудита и анализа розничного товарооборота</w:t>
      </w:r>
    </w:p>
    <w:p w:rsidR="00303E2F" w:rsidRPr="00303E2F" w:rsidRDefault="00303E2F" w:rsidP="00303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Задачи учета, аудита и анализа розничного товарооборота</w:t>
      </w:r>
    </w:p>
    <w:p w:rsidR="00303E2F" w:rsidRPr="00303E2F" w:rsidRDefault="00303E2F" w:rsidP="00303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ОРГАНИЗАЦИЯ И СОСТОЯНИЕ УЧЕТА РОЗНИЧНОГО ТОВАРООБОРОТА В МЕБЕЛЬНОМ САЛОНЕ</w:t>
      </w:r>
    </w:p>
    <w:p w:rsidR="00303E2F" w:rsidRPr="00303E2F" w:rsidRDefault="00303E2F" w:rsidP="00303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Организационно-экономическая характеристика Мебельного салона</w:t>
      </w:r>
    </w:p>
    <w:p w:rsidR="00303E2F" w:rsidRPr="00303E2F" w:rsidRDefault="00303E2F" w:rsidP="00303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Документальное оформление реализации товаров и розничного товарооборота</w:t>
      </w:r>
    </w:p>
    <w:p w:rsidR="00303E2F" w:rsidRPr="00303E2F" w:rsidRDefault="00303E2F" w:rsidP="00303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Синтетический и аналитический учет розничного товарооборота   </w:t>
      </w:r>
    </w:p>
    <w:p w:rsidR="00303E2F" w:rsidRPr="00303E2F" w:rsidRDefault="00303E2F" w:rsidP="00303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Пути совершенствования учета розничного товарооборота</w:t>
      </w:r>
    </w:p>
    <w:p w:rsidR="00303E2F" w:rsidRPr="00303E2F" w:rsidRDefault="00303E2F" w:rsidP="00303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АУДИТ И АНАЛИЗ РОЗНИЧНОГО ТОВАРООБОРОТА НА ПРЕДПРИЯТИИ</w:t>
      </w:r>
    </w:p>
    <w:p w:rsidR="00303E2F" w:rsidRPr="00303E2F" w:rsidRDefault="00303E2F" w:rsidP="00303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Порядок и методы проведения аудита розничного товарооборота</w:t>
      </w:r>
    </w:p>
    <w:p w:rsidR="00303E2F" w:rsidRPr="00303E2F" w:rsidRDefault="00303E2F" w:rsidP="00303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Структурный анализ розничного товарооборота в динамике</w:t>
      </w:r>
    </w:p>
    <w:p w:rsidR="00303E2F" w:rsidRPr="00303E2F" w:rsidRDefault="00303E2F" w:rsidP="00303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303E2F" w:rsidRPr="00303E2F" w:rsidRDefault="00303E2F" w:rsidP="00303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303E2F" w:rsidRPr="00303E2F" w:rsidRDefault="00303E2F" w:rsidP="00303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:rsid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1</w:t>
      </w:r>
      <w:r w:rsidRPr="00303E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Н.Д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. Экономика организаций: Учебник для вузов –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-ДАНА, Москва – 2003. – 608 с.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2</w:t>
      </w:r>
      <w:r w:rsidRPr="00303E2F">
        <w:rPr>
          <w:rFonts w:ascii="Times New Roman" w:hAnsi="Times New Roman" w:cs="Times New Roman"/>
          <w:sz w:val="28"/>
          <w:szCs w:val="28"/>
        </w:rPr>
        <w:tab/>
        <w:t xml:space="preserve">Горфинкель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. Экономика предприятия: учеб</w:t>
      </w:r>
      <w:proofErr w:type="gramStart"/>
      <w:r w:rsidRPr="00303E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E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03E2F">
        <w:rPr>
          <w:rFonts w:ascii="Times New Roman" w:hAnsi="Times New Roman" w:cs="Times New Roman"/>
          <w:sz w:val="28"/>
          <w:szCs w:val="28"/>
        </w:rPr>
        <w:t xml:space="preserve">ля вузов. - М.: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-Дана, 2009.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3</w:t>
      </w:r>
      <w:r w:rsidRPr="00303E2F">
        <w:rPr>
          <w:rFonts w:ascii="Times New Roman" w:hAnsi="Times New Roman" w:cs="Times New Roman"/>
          <w:sz w:val="28"/>
          <w:szCs w:val="28"/>
        </w:rPr>
        <w:tab/>
        <w:t xml:space="preserve">Лебедева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С.Н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., Н. А.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Казиначикова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"Экономика торгового предприятия" Минск,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2010г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4</w:t>
      </w:r>
      <w:r w:rsidRPr="00303E2F">
        <w:rPr>
          <w:rFonts w:ascii="Times New Roman" w:hAnsi="Times New Roman" w:cs="Times New Roman"/>
          <w:sz w:val="28"/>
          <w:szCs w:val="28"/>
        </w:rPr>
        <w:tab/>
        <w:t xml:space="preserve">Виноградова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С.Н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. Организация и технология торговли. – М.: Высшая школа - 2010. – 514 с.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5</w:t>
      </w:r>
      <w:r w:rsidRPr="00303E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. Бухгалтерский учет в организациях: Учебное пособие. </w:t>
      </w:r>
      <w:proofErr w:type="gramStart"/>
      <w:r w:rsidRPr="00303E2F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303E2F">
        <w:rPr>
          <w:rFonts w:ascii="Times New Roman" w:hAnsi="Times New Roman" w:cs="Times New Roman"/>
          <w:sz w:val="28"/>
          <w:szCs w:val="28"/>
        </w:rPr>
        <w:t>лматы, 2011.-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472с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6</w:t>
      </w:r>
      <w:r w:rsidRPr="00303E2F">
        <w:rPr>
          <w:rFonts w:ascii="Times New Roman" w:hAnsi="Times New Roman" w:cs="Times New Roman"/>
          <w:sz w:val="28"/>
          <w:szCs w:val="28"/>
        </w:rPr>
        <w:tab/>
        <w:t xml:space="preserve">Скала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., Скала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., Нам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Г.М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. Национальная система бухгалтерского учета в Республике Казахстан. ТОО «Издательство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». – Алматы, 2007 .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ч.1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– 420 с.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7</w:t>
      </w:r>
      <w:r w:rsidRPr="00303E2F">
        <w:rPr>
          <w:rFonts w:ascii="Times New Roman" w:hAnsi="Times New Roman" w:cs="Times New Roman"/>
          <w:sz w:val="28"/>
          <w:szCs w:val="28"/>
        </w:rPr>
        <w:tab/>
        <w:t>Закон Республики Казахстан «О бухгалтерском учете и финансовой отчетности» от 28.02.2007 года (с изменениями и дополнениями по состоянию на 26.12.2012 г.)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8</w:t>
      </w:r>
      <w:r w:rsidRPr="00303E2F">
        <w:rPr>
          <w:rFonts w:ascii="Times New Roman" w:hAnsi="Times New Roman" w:cs="Times New Roman"/>
          <w:sz w:val="28"/>
          <w:szCs w:val="28"/>
        </w:rPr>
        <w:tab/>
        <w:t>Гражданский кодекс Республики Казахстан по состоянию законодательства на 1 января 2008 г</w:t>
      </w:r>
      <w:proofErr w:type="gramStart"/>
      <w:r w:rsidRPr="00303E2F">
        <w:rPr>
          <w:rFonts w:ascii="Times New Roman" w:hAnsi="Times New Roman" w:cs="Times New Roman"/>
          <w:sz w:val="28"/>
          <w:szCs w:val="28"/>
        </w:rPr>
        <w:t xml:space="preserve">..- </w:t>
      </w:r>
      <w:proofErr w:type="gramEnd"/>
      <w:r w:rsidRPr="00303E2F">
        <w:rPr>
          <w:rFonts w:ascii="Times New Roman" w:hAnsi="Times New Roman" w:cs="Times New Roman"/>
          <w:sz w:val="28"/>
          <w:szCs w:val="28"/>
        </w:rPr>
        <w:t>Алматы: ТОО «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», 2001.- 400 с.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303E2F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303E2F">
        <w:rPr>
          <w:rFonts w:ascii="Times New Roman" w:hAnsi="Times New Roman" w:cs="Times New Roman"/>
          <w:sz w:val="28"/>
          <w:szCs w:val="28"/>
        </w:rPr>
        <w:t xml:space="preserve"> налогах и других обязательных платежах в бюджет Кодекс Республики Казахстан от 10 декабря 2008 года (с изменениями и дополнениями по состоянию на 15.01.2014 года)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10</w:t>
      </w:r>
      <w:r w:rsidRPr="00303E2F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«О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част¬ном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предпринимательстве» от 30.01.2006 г. № 124-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15.04.2013 г.)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11</w:t>
      </w:r>
      <w:r w:rsidRPr="00303E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Алимбетов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Н. Финансово-правовой комментарий к Закону Республики Казахстан "О бухгалтерском учете и финансовой отчетности" от 28.02.2007 г. № 234-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// Бюллетень бухгалтера, Март 2007, № 12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12</w:t>
      </w:r>
      <w:r w:rsidRPr="00303E2F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«Об утверждении Правил ведения бухгалтерского учета» от 14.10.2011 г. №1172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13</w:t>
      </w:r>
      <w:r w:rsidRPr="00303E2F">
        <w:rPr>
          <w:rFonts w:ascii="Times New Roman" w:hAnsi="Times New Roman" w:cs="Times New Roman"/>
          <w:sz w:val="28"/>
          <w:szCs w:val="28"/>
        </w:rPr>
        <w:tab/>
        <w:t>Типовой план счетов от 23.05.2007, утвержденный Приказом Министра Финансов Республики Казахстан № 185.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14</w:t>
      </w:r>
      <w:r w:rsidRPr="00303E2F">
        <w:rPr>
          <w:rFonts w:ascii="Times New Roman" w:hAnsi="Times New Roman" w:cs="Times New Roman"/>
          <w:sz w:val="28"/>
          <w:szCs w:val="28"/>
        </w:rPr>
        <w:tab/>
        <w:t>Приказ Министра финансов Республики Казахстан от 20 декабря 2012 года № 562</w:t>
      </w:r>
      <w:proofErr w:type="gramStart"/>
      <w:r w:rsidRPr="00303E2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03E2F">
        <w:rPr>
          <w:rFonts w:ascii="Times New Roman" w:hAnsi="Times New Roman" w:cs="Times New Roman"/>
          <w:sz w:val="28"/>
          <w:szCs w:val="28"/>
        </w:rPr>
        <w:t>б утверждении форм первичных учетных документов (с изменениями и дополнениями от 19.08.2013 г.)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15</w:t>
      </w:r>
      <w:r w:rsidRPr="00303E2F">
        <w:rPr>
          <w:rFonts w:ascii="Times New Roman" w:hAnsi="Times New Roman" w:cs="Times New Roman"/>
          <w:sz w:val="28"/>
          <w:szCs w:val="28"/>
        </w:rPr>
        <w:tab/>
        <w:t xml:space="preserve">Проскурина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. Бухгалтерский учет от азов до баланса (практическое пособие). – Алматы: ТОО Издательство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, 2009. –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364с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16</w:t>
      </w:r>
      <w:r w:rsidRPr="00303E2F">
        <w:rPr>
          <w:rFonts w:ascii="Times New Roman" w:hAnsi="Times New Roman" w:cs="Times New Roman"/>
          <w:sz w:val="28"/>
          <w:szCs w:val="28"/>
        </w:rPr>
        <w:tab/>
        <w:t xml:space="preserve">Шредер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Н.Г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Соснаускене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., Терентьева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Л.Ф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. Бухгалтерский учет в оптовой и розничной торговле. – М.: Дашков и К, 2009. – 412 с.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17</w:t>
      </w:r>
      <w:r w:rsidRPr="00303E2F">
        <w:rPr>
          <w:rFonts w:ascii="Times New Roman" w:hAnsi="Times New Roman" w:cs="Times New Roman"/>
          <w:sz w:val="28"/>
          <w:szCs w:val="28"/>
        </w:rPr>
        <w:tab/>
        <w:t xml:space="preserve">Ивашкин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Б.Н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. Бухгалтерский учет в торговле // «Бухгалтерский вестник» - 2010. - №6 - С. 85.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18</w:t>
      </w:r>
      <w:r w:rsidRPr="00303E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Каренова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Г.С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. Бухгалтерский учет - Учебное пособие. Караганда, 2008.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Pr="00303E2F">
        <w:rPr>
          <w:rFonts w:ascii="Times New Roman" w:hAnsi="Times New Roman" w:cs="Times New Roman"/>
          <w:sz w:val="28"/>
          <w:szCs w:val="28"/>
        </w:rPr>
        <w:tab/>
        <w:t xml:space="preserve">Попова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. Бухгалтерский учет: финансовый аспект. Учебное пособие – Караганда, 2009. – 257.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20</w:t>
      </w:r>
      <w:r w:rsidRPr="00303E2F">
        <w:rPr>
          <w:rFonts w:ascii="Times New Roman" w:hAnsi="Times New Roman" w:cs="Times New Roman"/>
          <w:sz w:val="28"/>
          <w:szCs w:val="28"/>
        </w:rPr>
        <w:tab/>
        <w:t xml:space="preserve">Файл бухгалтера № 7  ст. Учет списания материалов от 12 февраля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2009г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21</w:t>
      </w:r>
      <w:r w:rsidRPr="00303E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Полтушев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Д., Мамонтова О. Инвентаризация активов: подтверждение достоверности данных учета// Бюллетень бухгалтера, № 50, 2004.,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С.8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-12.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22</w:t>
      </w:r>
      <w:r w:rsidRPr="00303E2F">
        <w:rPr>
          <w:rFonts w:ascii="Times New Roman" w:hAnsi="Times New Roman" w:cs="Times New Roman"/>
          <w:sz w:val="28"/>
          <w:szCs w:val="28"/>
        </w:rPr>
        <w:tab/>
        <w:t xml:space="preserve">Кондраков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. Бухгалтерский (финансовый, управленческий) учет: Учебник. — 2-е изд.,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. и доп. — Москва: Проспект, 2011. - 504 с.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23</w:t>
      </w:r>
      <w:r w:rsidRPr="00303E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Пошерстник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. Бухгалтерский учет: Учебно-практическое пособие. – СПб: Питер, 2007. –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415с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24</w:t>
      </w:r>
      <w:r w:rsidRPr="00303E2F">
        <w:rPr>
          <w:rFonts w:ascii="Times New Roman" w:hAnsi="Times New Roman" w:cs="Times New Roman"/>
          <w:sz w:val="28"/>
          <w:szCs w:val="28"/>
        </w:rPr>
        <w:tab/>
        <w:t>Методические рекомендации по применению международного стандарта финансовой отчетности (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IAS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) 2 "Запасы"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25</w:t>
      </w:r>
      <w:r w:rsidRPr="00303E2F">
        <w:rPr>
          <w:rFonts w:ascii="Times New Roman" w:hAnsi="Times New Roman" w:cs="Times New Roman"/>
          <w:sz w:val="28"/>
          <w:szCs w:val="28"/>
        </w:rPr>
        <w:tab/>
        <w:t xml:space="preserve">Данные сайта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WWW.BUHGALTER.KZ</w:t>
      </w:r>
      <w:proofErr w:type="spellEnd"/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26</w:t>
      </w:r>
      <w:r w:rsidRPr="00303E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Т.Л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Жалиева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Э.Х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1С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: Бухгалтерия: Учебное пособие для специальности  «Учет и аудит». – Караганда, 2010. 175 с.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27</w:t>
      </w:r>
      <w:r w:rsidRPr="00303E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. Аудит: Краткое руководство/ Алматы, ТОО «Издательство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», -2009.-220 с.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28</w:t>
      </w:r>
      <w:r w:rsidRPr="00303E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Березюк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. Аудит. Учебно-методический комплекс для дистанционного обучения. Караганда. 2008.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214с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29</w:t>
      </w:r>
      <w:r w:rsidRPr="00303E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Кочинев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Ю.Ю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. Аудит. – Санкт-Петербург: «Питер», 2005. – 400 с.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30</w:t>
      </w:r>
      <w:proofErr w:type="gramStart"/>
      <w:r w:rsidRPr="00303E2F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303E2F">
        <w:rPr>
          <w:rFonts w:ascii="Times New Roman" w:hAnsi="Times New Roman" w:cs="Times New Roman"/>
          <w:sz w:val="28"/>
          <w:szCs w:val="28"/>
        </w:rPr>
        <w:t>б аудиторской деятельности. Закон Республики Казахстан от 20 ноября 1998 года № 304-I (с изменениями и дополнениями по состоянию на 04.07.2013 г.)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31</w:t>
      </w:r>
      <w:r w:rsidRPr="00303E2F">
        <w:rPr>
          <w:rFonts w:ascii="Times New Roman" w:hAnsi="Times New Roman" w:cs="Times New Roman"/>
          <w:sz w:val="28"/>
          <w:szCs w:val="28"/>
        </w:rPr>
        <w:tab/>
        <w:t xml:space="preserve">Сборник Международных стандартов аудита и контроля качества /пер. с англ./ – Алматы: издательство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ПАО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«Палата аудиторов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», 2009 – 985 с.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32</w:t>
      </w:r>
      <w:r w:rsidRPr="00303E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Ажибаева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З.Н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. Аудиторская проверка на предприятии // Бюллетень бухгалтера. - №48, 2006. – с. 6-8</w:t>
      </w:r>
    </w:p>
    <w:p w:rsidR="00303E2F" w:rsidRP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sz w:val="28"/>
          <w:szCs w:val="28"/>
        </w:rPr>
        <w:t>33</w:t>
      </w:r>
      <w:r w:rsidRPr="00303E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Каменицер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С.Е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. Организация, планирование и управление деятельностью промышленных предприятий, - М.: Наука и просвещение, 2003.-</w:t>
      </w:r>
      <w:proofErr w:type="spellStart"/>
      <w:r w:rsidRPr="00303E2F">
        <w:rPr>
          <w:rFonts w:ascii="Times New Roman" w:hAnsi="Times New Roman" w:cs="Times New Roman"/>
          <w:sz w:val="28"/>
          <w:szCs w:val="28"/>
        </w:rPr>
        <w:t>195с</w:t>
      </w:r>
      <w:proofErr w:type="spellEnd"/>
      <w:r w:rsidRPr="00303E2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03E2F" w:rsidRDefault="00303E2F" w:rsidP="0030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2F"/>
    <w:rsid w:val="00303E2F"/>
    <w:rsid w:val="00AE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3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3E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3E2F"/>
    <w:rPr>
      <w:b/>
      <w:bCs/>
    </w:rPr>
  </w:style>
  <w:style w:type="paragraph" w:styleId="a4">
    <w:name w:val="Normal (Web)"/>
    <w:basedOn w:val="a"/>
    <w:uiPriority w:val="99"/>
    <w:semiHidden/>
    <w:unhideWhenUsed/>
    <w:rsid w:val="003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3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3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3E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3E2F"/>
    <w:rPr>
      <w:b/>
      <w:bCs/>
    </w:rPr>
  </w:style>
  <w:style w:type="paragraph" w:styleId="a4">
    <w:name w:val="Normal (Web)"/>
    <w:basedOn w:val="a"/>
    <w:uiPriority w:val="99"/>
    <w:semiHidden/>
    <w:unhideWhenUsed/>
    <w:rsid w:val="003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3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2015-03-24T05:29:00Z</dcterms:created>
  <dcterms:modified xsi:type="dcterms:W3CDTF">2015-03-24T05:31:00Z</dcterms:modified>
</cp:coreProperties>
</file>