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FD" w:rsidRDefault="00BA54FD" w:rsidP="00BA54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Учет и аудит расчетов с подотчетными лицами</w:t>
      </w:r>
      <w:bookmarkStart w:id="0" w:name="_GoBack"/>
      <w:bookmarkEnd w:id="0"/>
    </w:p>
    <w:p w:rsidR="00BA54FD" w:rsidRDefault="00BA54FD" w:rsidP="00BA54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54FD" w:rsidRDefault="00BA54FD" w:rsidP="00BA54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54FD" w:rsidRPr="00BA54FD" w:rsidRDefault="00BA54FD" w:rsidP="00BA54F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УЧЕТА И АУДИТА РАСЧЕТОВ С ПОДОТЧЕТНЫМИ ЛИЦАМИ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дебиторской задолженности и характеристика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Необходимость, назначение и порядок выдачи денег в подотчет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Роль учета и аудита в формировании информации о состоянии расчетов с подотчетными лицами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ДЕЙСТВУЮЩАЯ ПРАКТИКА УЧЕТА РАСЧЕТОВ С ПОДОТЧЕТНЫМИ ЛИЦАМИ НА ПРЕДПРИЯТИИ ТОО «»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Характеристика предприятия ТОО «»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Материальная ответственность подотчетных лиц на предприятии ТОО «»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Документальное оформление и учет расчетов с работниками по получению и списанию подотчетных сумм на хозяйственные нужды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Учет расчетов с подотчетными лицами по командировочным расходам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Учет расчетов с подотчетными лицами по представительским расходам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Совершенствование учета расчетов с подотчетными лицами на предприятии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АУДИТ РАСЧЕТОВ С ПОДОТЧЕТНЫМИ ЛИЦАМИ НА ПРЕДПРИЯТИИ ТОО «»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План и программа проведения аудиторской проверки расчетов с подотчетными лицами на предприятии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Методика аудита расчетов с подотчетными лицами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Результаты аудита дебиторской задолженности и разработка мероприятий по сокращению дебиторской задолженности работников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BA54FD" w:rsidRPr="00BA54FD" w:rsidRDefault="00BA54FD" w:rsidP="00BA54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BA54FD" w:rsidRDefault="00BA5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54FD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BA54FD">
        <w:rPr>
          <w:rFonts w:ascii="Times New Roman" w:hAnsi="Times New Roman" w:cs="Times New Roman"/>
          <w:sz w:val="28"/>
          <w:szCs w:val="28"/>
        </w:rPr>
        <w:t>ПИСОК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Бухгалтерский учет: Учебник для вузов. - Караганда,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2004.-983 с.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2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2011.-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3</w:t>
      </w:r>
      <w:r w:rsidRPr="00BA54FD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BA54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A54FD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 (с изменениями и дополнениями по состоянию на 26.12.2012 г.)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4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предприятии: – Алматы,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318с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5</w:t>
      </w:r>
      <w:r w:rsidRPr="00BA54FD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 и доп., с использованием судебной практики</w:t>
      </w:r>
      <w:proofErr w:type="gramStart"/>
      <w:r w:rsidRPr="00BA54F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BA54F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Ю.Г.Басина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6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Руководителю и бухгалтеру о расчетах и взаимозачетах/ Алматы, ТОО «Издательство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», - 2010.-96 с.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BA54F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A54FD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Кодекс Республики Казахстан от 10 декабря 2008 года N 95-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по состоянию на 15 января 2014 г.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8</w:t>
      </w:r>
      <w:r w:rsidRPr="00BA54FD">
        <w:rPr>
          <w:rFonts w:ascii="Times New Roman" w:hAnsi="Times New Roman" w:cs="Times New Roman"/>
          <w:sz w:val="28"/>
          <w:szCs w:val="28"/>
        </w:rPr>
        <w:tab/>
        <w:t>Иванова Т. Учет расчетов с подотчетными лицами //Журнал «Бухучет на практике», 2011 г. №6, с. 21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9</w:t>
      </w:r>
      <w:r w:rsidRPr="00BA54FD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 Республики Казахстан, утвержденный приказом Министра финансов Республики Казахстан от 23 мая 2007 года  №185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10</w:t>
      </w:r>
      <w:r w:rsidRPr="00BA54FD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платежах и переводах денег» от 29 июня 1998 года № 237-I 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11</w:t>
      </w:r>
      <w:r w:rsidRPr="00BA54FD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валютном регулировании и валютном контроле» от 13 июня 2005 года № 57-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12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Учет дебиторской задолженности / Бюллетень бухгалтера № 2,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13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 и др. Аудит и анализ финансовой отчетности: Учебное пособие. - Алматы: «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», 1998.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14</w:t>
      </w:r>
      <w:r w:rsidRPr="00BA54FD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№ 251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15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Учет дебиторской задолженности в торговых организациях / Бюллетень бухгалтера № 5,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16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Теория и практика аудита. – Алматы: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, 2006.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17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Аренс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Лоббек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Дж. Аудит. Пер. с англ. проф.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Я.В.Соколова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>.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18</w:t>
      </w:r>
      <w:r w:rsidRPr="00BA54FD">
        <w:rPr>
          <w:rFonts w:ascii="Times New Roman" w:hAnsi="Times New Roman" w:cs="Times New Roman"/>
          <w:sz w:val="28"/>
          <w:szCs w:val="28"/>
        </w:rPr>
        <w:tab/>
        <w:t>Аудиторская проверка на предприятии // Бюллетень бухгалтера. - №48, 2006. – с. 6-8</w:t>
      </w:r>
    </w:p>
    <w:p w:rsidR="00BA54FD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19</w:t>
      </w:r>
      <w:r w:rsidRPr="00BA54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. Аудит: краткое руководство – Алматы: Издательство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BA54FD">
        <w:rPr>
          <w:rFonts w:ascii="Times New Roman" w:hAnsi="Times New Roman" w:cs="Times New Roman"/>
          <w:sz w:val="28"/>
          <w:szCs w:val="28"/>
        </w:rPr>
        <w:t xml:space="preserve">, - 2007. </w:t>
      </w:r>
      <w:proofErr w:type="spellStart"/>
      <w:r w:rsidRPr="00BA54FD">
        <w:rPr>
          <w:rFonts w:ascii="Times New Roman" w:hAnsi="Times New Roman" w:cs="Times New Roman"/>
          <w:sz w:val="28"/>
          <w:szCs w:val="28"/>
        </w:rPr>
        <w:t>220с</w:t>
      </w:r>
      <w:proofErr w:type="spellEnd"/>
    </w:p>
    <w:p w:rsidR="00A34B52" w:rsidRPr="00BA54FD" w:rsidRDefault="00BA54FD" w:rsidP="00BA5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BA54F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A54FD">
        <w:rPr>
          <w:rFonts w:ascii="Times New Roman" w:hAnsi="Times New Roman" w:cs="Times New Roman"/>
          <w:sz w:val="28"/>
          <w:szCs w:val="28"/>
        </w:rPr>
        <w:t>б аудиторской деятельности. Закон Республики Казахстан от 20 ноября 1998 года № 304-I (с изменениями и дополнениями по состоянию на 04.07.2013 г.)</w:t>
      </w:r>
    </w:p>
    <w:sectPr w:rsidR="00A34B52" w:rsidRPr="00BA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FD"/>
    <w:rsid w:val="00A34B52"/>
    <w:rsid w:val="00B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54FD"/>
    <w:rPr>
      <w:b/>
      <w:bCs/>
    </w:rPr>
  </w:style>
  <w:style w:type="paragraph" w:styleId="a4">
    <w:name w:val="Normal (Web)"/>
    <w:basedOn w:val="a"/>
    <w:uiPriority w:val="99"/>
    <w:semiHidden/>
    <w:unhideWhenUsed/>
    <w:rsid w:val="00BA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5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4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54FD"/>
    <w:rPr>
      <w:b/>
      <w:bCs/>
    </w:rPr>
  </w:style>
  <w:style w:type="paragraph" w:styleId="a4">
    <w:name w:val="Normal (Web)"/>
    <w:basedOn w:val="a"/>
    <w:uiPriority w:val="99"/>
    <w:semiHidden/>
    <w:unhideWhenUsed/>
    <w:rsid w:val="00BA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2015-03-19T09:08:00Z</dcterms:created>
  <dcterms:modified xsi:type="dcterms:W3CDTF">2015-03-19T09:09:00Z</dcterms:modified>
</cp:coreProperties>
</file>