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7D" w:rsidRDefault="0041427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Учет материалов</w:t>
      </w:r>
      <w:bookmarkStart w:id="0" w:name="_GoBack"/>
      <w:bookmarkEnd w:id="0"/>
    </w:p>
    <w:p w:rsidR="0041427D" w:rsidRDefault="0041427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1427D" w:rsidRDefault="0041427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План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Введение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1 Теоретические аспекты организации учета материалов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1.1 Понятие, классификация и оценка запасов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1.2 Организация складского учета материалов на предприятии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2 Организация финансового учета материалов на примере АО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2.1 Экономическая характеристика АО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2.2 Учет поступления и перемещения материалов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2.3 2 Учет выбытия материалов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2.4  Учет расчетов с поставщиками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2.5  Учет расчетов по авансам полученным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2.6  Методы оценки материалов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3 Аудит учета материалов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Заключение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Список литературы</w:t>
      </w:r>
    </w:p>
    <w:p w:rsidR="0081665D" w:rsidRPr="0041427D" w:rsidRDefault="0081665D" w:rsidP="004142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427D">
        <w:rPr>
          <w:color w:val="000000"/>
          <w:sz w:val="28"/>
          <w:szCs w:val="28"/>
        </w:rPr>
        <w:t>Приложения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br w:type="page"/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1</w:t>
      </w:r>
      <w:r w:rsidRPr="0041427D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применению международного стандарта бухгалтерского учета (IAS) 2 "Запасы"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2</w:t>
      </w:r>
      <w:r w:rsidRPr="0041427D">
        <w:rPr>
          <w:rFonts w:ascii="Times New Roman" w:hAnsi="Times New Roman" w:cs="Times New Roman"/>
          <w:sz w:val="28"/>
          <w:szCs w:val="28"/>
        </w:rPr>
        <w:tab/>
        <w:t>Радостовец В.К. и др. Бухгалтерский учет на предприятии. Издание 3 доп. и перераб. - Алматы: Центраудит, 2002. – 728с.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3</w:t>
      </w:r>
      <w:r w:rsidRPr="0041427D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организациях: Учебное пособие. -Алматы, 2006.-472с.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4</w:t>
      </w:r>
      <w:r w:rsidRPr="0041427D">
        <w:rPr>
          <w:rFonts w:ascii="Times New Roman" w:hAnsi="Times New Roman" w:cs="Times New Roman"/>
          <w:sz w:val="28"/>
          <w:szCs w:val="28"/>
        </w:rPr>
        <w:tab/>
        <w:t>Сейдахметова Ф.С. Современный бухгалтерский учет. Учеб¬ное пособие. - Алматы: Экономика, 2000.-468с.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5</w:t>
      </w:r>
      <w:r w:rsidRPr="0041427D">
        <w:rPr>
          <w:rFonts w:ascii="Times New Roman" w:hAnsi="Times New Roman" w:cs="Times New Roman"/>
          <w:sz w:val="28"/>
          <w:szCs w:val="28"/>
        </w:rPr>
        <w:tab/>
        <w:t>Попова Л.А. Бухгалтерский учет: финансовый аспект. Учебное пособие – Караганда, 2005. – 257.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6</w:t>
      </w:r>
      <w:r w:rsidRPr="0041427D">
        <w:rPr>
          <w:rFonts w:ascii="Times New Roman" w:hAnsi="Times New Roman" w:cs="Times New Roman"/>
          <w:sz w:val="28"/>
          <w:szCs w:val="28"/>
        </w:rPr>
        <w:tab/>
        <w:t>Торшаева Ш.М. Теория бухгалтерского учета – Караганда: 2000. – 155с.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7</w:t>
      </w:r>
      <w:r w:rsidRPr="0041427D">
        <w:rPr>
          <w:rFonts w:ascii="Times New Roman" w:hAnsi="Times New Roman" w:cs="Times New Roman"/>
          <w:sz w:val="28"/>
          <w:szCs w:val="28"/>
        </w:rPr>
        <w:tab/>
        <w:t>Приказ МФ РК от 21.06.2007 г. № 215 «Об утверждении форм регистров бухгалтерского учета»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8</w:t>
      </w:r>
      <w:r w:rsidRPr="0041427D">
        <w:rPr>
          <w:rFonts w:ascii="Times New Roman" w:hAnsi="Times New Roman" w:cs="Times New Roman"/>
          <w:sz w:val="28"/>
          <w:szCs w:val="28"/>
        </w:rPr>
        <w:tab/>
        <w:t>Приказ Министра финансов РК от 23.05.2007 г. №185 «Об утверждении Типового плана счетов бухгалтерского учета»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9</w:t>
      </w:r>
      <w:r w:rsidRPr="0041427D">
        <w:rPr>
          <w:rFonts w:ascii="Times New Roman" w:hAnsi="Times New Roman" w:cs="Times New Roman"/>
          <w:sz w:val="28"/>
          <w:szCs w:val="28"/>
        </w:rPr>
        <w:tab/>
        <w:t>Нурсеитов Э.О. Аудит: Краткое руководство/ Алматы, ТОО «Издательство LEM», -2010.-220 с.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10</w:t>
      </w:r>
      <w:r w:rsidRPr="0041427D">
        <w:rPr>
          <w:rFonts w:ascii="Times New Roman" w:hAnsi="Times New Roman" w:cs="Times New Roman"/>
          <w:sz w:val="28"/>
          <w:szCs w:val="28"/>
        </w:rPr>
        <w:tab/>
        <w:t>Приказ Министра финансов РК «Об утверждении Правил ведения бухгалтерского учета» от 22.06.2007 г. №221.</w:t>
      </w:r>
    </w:p>
    <w:p w:rsidR="0041427D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11</w:t>
      </w:r>
      <w:r w:rsidRPr="0041427D">
        <w:rPr>
          <w:rFonts w:ascii="Times New Roman" w:hAnsi="Times New Roman" w:cs="Times New Roman"/>
          <w:sz w:val="28"/>
          <w:szCs w:val="28"/>
        </w:rPr>
        <w:tab/>
        <w:t>Радостовец В.К. Финансовый и управленческий учет на предприятии – Алматы: НАН «Центраудит», 2002.-311с.</w:t>
      </w:r>
    </w:p>
    <w:p w:rsidR="00E36682" w:rsidRP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27D">
        <w:rPr>
          <w:rFonts w:ascii="Times New Roman" w:hAnsi="Times New Roman" w:cs="Times New Roman"/>
          <w:sz w:val="28"/>
          <w:szCs w:val="28"/>
        </w:rPr>
        <w:t>12</w:t>
      </w:r>
      <w:r w:rsidRPr="0041427D">
        <w:rPr>
          <w:rFonts w:ascii="Times New Roman" w:hAnsi="Times New Roman" w:cs="Times New Roman"/>
          <w:sz w:val="28"/>
          <w:szCs w:val="28"/>
        </w:rPr>
        <w:tab/>
        <w:t>Полтушев Д., Мамонтова О. Инвентаризация активов: подтверждение достоверности данных учета// Бюллетень бухгалтера, № 50, 2004.,С.8-12.</w:t>
      </w:r>
    </w:p>
    <w:sectPr w:rsidR="00E36682" w:rsidRPr="0041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5D"/>
    <w:rsid w:val="0041427D"/>
    <w:rsid w:val="0081665D"/>
    <w:rsid w:val="00E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2015-03-06T05:14:00Z</dcterms:created>
  <dcterms:modified xsi:type="dcterms:W3CDTF">2015-03-06T05:28:00Z</dcterms:modified>
</cp:coreProperties>
</file>