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Учет наличных и безналичных расчетов в ТОО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План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Введение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1 Теоретико-методологические основы учета наличных и безналичных расчетов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1.1 Сущность, виды, движение денежных средств на предприятии в соответствии с МСФО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1.2 Методологические аспекты организации кассового хозяйства и расчетных операций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1.3 Задачи учета денежных средств и их регулирование в соответствии с законодательством Республики Казахстан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2 Организация бухгалтерского учета наличных и безналичных расчетов на примере ТОО «»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2.1 Характеристика финансово-хозяйственной деятельности ТОО «»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2.2 Учет, документальное оформление и контроль наличных расчетов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2.3 Документальное оформление и учет безналичных расчетов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2.4 Инвентаризация денежных средств на предприятии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3 Основные направления совершенствования учета наличных и безналичных расчетов на предприятии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3.1 Система внутреннего контроля предприятия как механизм соблюдения бухгалтерской службой действующей учетной и налоговой политики предприятия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3.2 Основные направления совершенствования внутренней системы аудита и управления денежными потоками на предприятии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Заключение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Список использованной литературы</w:t>
      </w:r>
    </w:p>
    <w:p w:rsidR="00800F07" w:rsidRPr="00800F07" w:rsidRDefault="00800F07" w:rsidP="00800F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0F07">
        <w:rPr>
          <w:color w:val="000000"/>
          <w:sz w:val="28"/>
          <w:szCs w:val="28"/>
        </w:rPr>
        <w:t>Приложения</w:t>
      </w:r>
    </w:p>
    <w:p w:rsidR="00800F07" w:rsidRDefault="0080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». – Алматы, 2007 .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– 420 с.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2.</w:t>
      </w:r>
      <w:r w:rsidRPr="00800F07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МСФО №7 «Отчет о движении денежных средств»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3.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Михалева Е. «Бухгалтерский и налоговый учет в Казахстане», Алматы: 2008 г.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c.282</w:t>
      </w:r>
      <w:proofErr w:type="spellEnd"/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4.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5.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6.</w:t>
      </w:r>
      <w:r w:rsidRPr="00800F07">
        <w:rPr>
          <w:rFonts w:ascii="Times New Roman" w:hAnsi="Times New Roman" w:cs="Times New Roman"/>
          <w:sz w:val="28"/>
          <w:szCs w:val="28"/>
        </w:rPr>
        <w:tab/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7.</w:t>
      </w:r>
      <w:r w:rsidRPr="00800F07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8.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 Бухгалтерский учет на предприятиях торговли. Караганда, - 2002. – 526 c.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9.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 учебное пособие. – Алматы, 2009. –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10.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Правила открытия, ведения и закрытия банковских счетов клиентов в банках Республики Казахстан, утвержденные постановлением Правления Национального Банка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от 02.06.2000 г. № 266 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11.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Бухгалтерский учет: Финансовый аспект - Учебное пособие. Караганда, 2009 –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257с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12.</w:t>
      </w:r>
      <w:r w:rsidRPr="00800F07">
        <w:rPr>
          <w:rFonts w:ascii="Times New Roman" w:hAnsi="Times New Roman" w:cs="Times New Roman"/>
          <w:sz w:val="28"/>
          <w:szCs w:val="28"/>
        </w:rPr>
        <w:tab/>
        <w:t>Комментарии к Гражданскому Кодексу Республики Казахстан</w:t>
      </w:r>
      <w:proofErr w:type="gramStart"/>
      <w:r w:rsidRPr="00800F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0F07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и доп./ Под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ред.М.К.Сулейменова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Аламты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13.</w:t>
      </w:r>
      <w:r w:rsidRPr="00800F07">
        <w:rPr>
          <w:rFonts w:ascii="Times New Roman" w:hAnsi="Times New Roman" w:cs="Times New Roman"/>
          <w:sz w:val="28"/>
          <w:szCs w:val="28"/>
        </w:rPr>
        <w:tab/>
        <w:t>О платежах и переводах денег от 29 июня 1998 года. Закон Республики Казахстан от 29.06.1998 № 237 (с изменениями и дополнениями по состоянию на 05.07.2012 г.)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14.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Бухгалтерский учет и аудит: Учебно-методический комплекс. Караганда: Изд-во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, 2006.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15.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Меньшова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Самоучитель по бухучету и налогообложению. Алматы: Изд-во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, 2009.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16.</w:t>
      </w:r>
      <w:r w:rsidRPr="00800F07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года № 234-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 (с изменениями и дополнениями по состоянию на 26.12.2012 г.)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17.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», - 2009.-220 с.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валютном регулировании и валютном контроле» № 57 от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13.05.2005г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19.</w:t>
      </w:r>
      <w:r w:rsidRPr="00800F07">
        <w:rPr>
          <w:rFonts w:ascii="Times New Roman" w:hAnsi="Times New Roman" w:cs="Times New Roman"/>
          <w:sz w:val="28"/>
          <w:szCs w:val="28"/>
        </w:rPr>
        <w:tab/>
        <w:t>Устав ТОО «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ТрансАзияСпецтехника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»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20.</w:t>
      </w:r>
      <w:r w:rsidRPr="00800F07">
        <w:rPr>
          <w:rFonts w:ascii="Times New Roman" w:hAnsi="Times New Roman" w:cs="Times New Roman"/>
          <w:sz w:val="28"/>
          <w:szCs w:val="28"/>
        </w:rPr>
        <w:tab/>
        <w:t>Учетная политика ТОО «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ТрансАзияСпецтехника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»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21.</w:t>
      </w:r>
      <w:r w:rsidRPr="00800F07">
        <w:rPr>
          <w:rFonts w:ascii="Times New Roman" w:hAnsi="Times New Roman" w:cs="Times New Roman"/>
          <w:sz w:val="28"/>
          <w:szCs w:val="28"/>
        </w:rPr>
        <w:tab/>
        <w:t>Налоговый Кодекс Республики Казахстан от 10.12.08 г. № 100-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15.01.2014 года).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22.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00F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00F07">
        <w:rPr>
          <w:rFonts w:ascii="Times New Roman" w:hAnsi="Times New Roman" w:cs="Times New Roman"/>
          <w:sz w:val="28"/>
          <w:szCs w:val="28"/>
        </w:rPr>
        <w:t>ндреев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 Внутренний аудит: Учебное пособие. - М.: Финансы и статистика, 2007. - 464 с.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1.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Типовые формы первичных учетных документов, утвержденные Приказом Министра финансов Республики Казахстан от 20 декабря 2012 года № 562//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БухПроф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», 2013.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23.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Шишкин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Дышкант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Учет, анализ, аудит на предприятии: Учебное пособие для вузов. – М.: Аудит,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, 2008 –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24.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Коцюбинский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., Грошев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Руководство для бухгалтера по работе на компьютере. – М.: ЗАО «Изд. Дом «Главбух», 2002.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25.</w:t>
      </w:r>
      <w:r w:rsidRPr="00800F07">
        <w:rPr>
          <w:rFonts w:ascii="Times New Roman" w:hAnsi="Times New Roman" w:cs="Times New Roman"/>
          <w:sz w:val="28"/>
          <w:szCs w:val="28"/>
        </w:rPr>
        <w:tab/>
        <w:t xml:space="preserve">Климова М. А. Делопроизводство в бухгалтерии. - М.: Издательство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, 2004. 157 с. 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26.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учет. – Алматы: ТОО «Издательство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2005.548с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.</w:t>
      </w:r>
    </w:p>
    <w:p w:rsidR="00800F07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27.</w:t>
      </w:r>
      <w:r w:rsidRPr="0080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 xml:space="preserve">. Основные правила организации бухгалтерского учета. – Алматы: Издательство </w:t>
      </w:r>
      <w:proofErr w:type="spellStart"/>
      <w:r w:rsidRPr="00800F0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00F07">
        <w:rPr>
          <w:rFonts w:ascii="Times New Roman" w:hAnsi="Times New Roman" w:cs="Times New Roman"/>
          <w:sz w:val="28"/>
          <w:szCs w:val="28"/>
        </w:rPr>
        <w:t>, 2009.</w:t>
      </w:r>
    </w:p>
    <w:p w:rsidR="000040A6" w:rsidRPr="00800F07" w:rsidRDefault="00800F07" w:rsidP="0080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07">
        <w:rPr>
          <w:rFonts w:ascii="Times New Roman" w:hAnsi="Times New Roman" w:cs="Times New Roman"/>
          <w:sz w:val="28"/>
          <w:szCs w:val="28"/>
        </w:rPr>
        <w:t>28.</w:t>
      </w:r>
      <w:r w:rsidRPr="00800F07">
        <w:rPr>
          <w:rFonts w:ascii="Times New Roman" w:hAnsi="Times New Roman" w:cs="Times New Roman"/>
          <w:sz w:val="28"/>
          <w:szCs w:val="28"/>
        </w:rPr>
        <w:tab/>
        <w:t>Ришар Ж. Бухгалтерский учет: теория и практика: - М. Финансы и статистика, 2009.</w:t>
      </w:r>
      <w:bookmarkStart w:id="0" w:name="_GoBack"/>
      <w:bookmarkEnd w:id="0"/>
    </w:p>
    <w:sectPr w:rsidR="000040A6" w:rsidRPr="008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07"/>
    <w:rsid w:val="000040A6"/>
    <w:rsid w:val="008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2015-03-24T06:15:00Z</dcterms:created>
  <dcterms:modified xsi:type="dcterms:W3CDTF">2015-03-24T06:17:00Z</dcterms:modified>
</cp:coreProperties>
</file>