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B0" w:rsidRPr="008100B0" w:rsidRDefault="008100B0" w:rsidP="008100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0B0">
        <w:rPr>
          <w:color w:val="000000"/>
          <w:sz w:val="28"/>
          <w:szCs w:val="28"/>
        </w:rPr>
        <w:t>Уголовная ответственность за незаконное изготовление, приобретение, хранение, перевозку, пересылку либо сбыт наркотических средств или психотропных веществ</w:t>
      </w:r>
    </w:p>
    <w:p w:rsidR="008100B0" w:rsidRPr="008100B0" w:rsidRDefault="008100B0" w:rsidP="008100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100B0" w:rsidRDefault="008100B0" w:rsidP="008100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100B0" w:rsidRPr="008100B0" w:rsidRDefault="008100B0" w:rsidP="008100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100B0" w:rsidRPr="008100B0" w:rsidRDefault="008100B0" w:rsidP="008100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0B0">
        <w:rPr>
          <w:color w:val="000000"/>
          <w:sz w:val="28"/>
          <w:szCs w:val="28"/>
        </w:rPr>
        <w:t>План</w:t>
      </w:r>
    </w:p>
    <w:p w:rsidR="008100B0" w:rsidRPr="008100B0" w:rsidRDefault="008100B0" w:rsidP="008100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0B0">
        <w:rPr>
          <w:color w:val="000000"/>
          <w:sz w:val="28"/>
          <w:szCs w:val="28"/>
        </w:rPr>
        <w:t>Введение</w:t>
      </w:r>
    </w:p>
    <w:p w:rsidR="008100B0" w:rsidRPr="008100B0" w:rsidRDefault="008100B0" w:rsidP="008100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0B0">
        <w:rPr>
          <w:color w:val="000000"/>
          <w:sz w:val="28"/>
          <w:szCs w:val="28"/>
        </w:rPr>
        <w:t>1 Теоретико-правовые основы преступлений, связанных с незаконным оборотом наркотических средств</w:t>
      </w:r>
    </w:p>
    <w:p w:rsidR="008100B0" w:rsidRPr="008100B0" w:rsidRDefault="008100B0" w:rsidP="008100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0B0">
        <w:rPr>
          <w:color w:val="000000"/>
          <w:sz w:val="28"/>
          <w:szCs w:val="28"/>
        </w:rPr>
        <w:t>2 Преступления связанные с незаконным изготовлением, приобретением, хранением, перевозкой, пересылкой либо сбытом наркотических средств или психотропных веществ</w:t>
      </w:r>
    </w:p>
    <w:p w:rsidR="008100B0" w:rsidRPr="008100B0" w:rsidRDefault="008100B0" w:rsidP="008100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0B0">
        <w:rPr>
          <w:color w:val="000000"/>
          <w:sz w:val="28"/>
          <w:szCs w:val="28"/>
        </w:rPr>
        <w:t>3 Другие преступления связанные с незаконным оборотом наркотических средств</w:t>
      </w:r>
    </w:p>
    <w:p w:rsidR="008100B0" w:rsidRPr="008100B0" w:rsidRDefault="008100B0" w:rsidP="008100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0B0">
        <w:rPr>
          <w:color w:val="000000"/>
          <w:sz w:val="28"/>
          <w:szCs w:val="28"/>
        </w:rPr>
        <w:t>3.1 Склонение к потреблению наркотических средств или психотропных веществ</w:t>
      </w:r>
    </w:p>
    <w:p w:rsidR="008100B0" w:rsidRPr="008100B0" w:rsidRDefault="008100B0" w:rsidP="008100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0B0">
        <w:rPr>
          <w:color w:val="000000"/>
          <w:sz w:val="28"/>
          <w:szCs w:val="28"/>
        </w:rPr>
        <w:t>3.2. Незаконное культивирование запрещенных к возделыванию растений, содержащих наркотические вещества</w:t>
      </w:r>
    </w:p>
    <w:p w:rsidR="008100B0" w:rsidRPr="008100B0" w:rsidRDefault="008100B0" w:rsidP="008100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0B0">
        <w:rPr>
          <w:color w:val="000000"/>
          <w:sz w:val="28"/>
          <w:szCs w:val="28"/>
        </w:rPr>
        <w:t>3.3 Организация или содержание притонов для потребления наркотических средств или психотропных веществ</w:t>
      </w:r>
    </w:p>
    <w:p w:rsidR="008100B0" w:rsidRPr="008100B0" w:rsidRDefault="008100B0" w:rsidP="008100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0B0">
        <w:rPr>
          <w:color w:val="000000"/>
          <w:sz w:val="28"/>
          <w:szCs w:val="28"/>
        </w:rPr>
        <w:t>3.4 Незаконная медицинская и фармацевтическая деятельность и незаконная выдача либо подделка рецептов или иных документов, дающих право на получение наркотических средств или психотропных веществ</w:t>
      </w:r>
    </w:p>
    <w:p w:rsidR="008100B0" w:rsidRPr="008100B0" w:rsidRDefault="008100B0" w:rsidP="008100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0B0">
        <w:rPr>
          <w:color w:val="000000"/>
          <w:sz w:val="28"/>
          <w:szCs w:val="28"/>
        </w:rPr>
        <w:t>Заключение</w:t>
      </w:r>
    </w:p>
    <w:p w:rsidR="008100B0" w:rsidRPr="008100B0" w:rsidRDefault="008100B0" w:rsidP="008100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0B0">
        <w:rPr>
          <w:color w:val="000000"/>
          <w:sz w:val="28"/>
          <w:szCs w:val="28"/>
        </w:rPr>
        <w:t>Список использованной литературы</w:t>
      </w:r>
    </w:p>
    <w:p w:rsidR="008100B0" w:rsidRDefault="00810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00B0" w:rsidRDefault="008100B0" w:rsidP="008100B0">
      <w:pPr>
        <w:pStyle w:val="1"/>
      </w:pPr>
      <w:bookmarkStart w:id="0" w:name="_Toc106017680"/>
      <w:bookmarkStart w:id="1" w:name="_Toc134426612"/>
      <w:bookmarkStart w:id="2" w:name="_Toc390693726"/>
      <w:r>
        <w:lastRenderedPageBreak/>
        <w:t xml:space="preserve">Список использованной </w:t>
      </w:r>
      <w:bookmarkEnd w:id="0"/>
      <w:bookmarkEnd w:id="1"/>
      <w:r>
        <w:t>литературы</w:t>
      </w:r>
      <w:bookmarkEnd w:id="2"/>
    </w:p>
    <w:p w:rsidR="008100B0" w:rsidRDefault="008100B0" w:rsidP="008100B0">
      <w:pPr>
        <w:ind w:firstLine="709"/>
        <w:jc w:val="both"/>
      </w:pP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</w:tabs>
        <w:ind w:left="0" w:firstLine="709"/>
        <w:rPr>
          <w:rStyle w:val="s3"/>
        </w:rPr>
      </w:pPr>
      <w:r>
        <w:t xml:space="preserve">Уголовный кодекс РК </w:t>
      </w:r>
      <w:r>
        <w:rPr>
          <w:rStyle w:val="s3"/>
        </w:rPr>
        <w:t xml:space="preserve">(с </w:t>
      </w:r>
      <w:hyperlink r:id="rId6" w:tgtFrame="_parent" w:tooltip="СПРАВКА ОБ УГОЛОВНОМ КОДЕКСЕ РК ОТ 16.07.97 № 167-I" w:history="1">
        <w:r>
          <w:rPr>
            <w:rStyle w:val="j21"/>
            <w:bdr w:val="none" w:sz="0" w:space="0" w:color="auto" w:frame="1"/>
          </w:rPr>
          <w:t>изменениями и дополнениями</w:t>
        </w:r>
      </w:hyperlink>
      <w:r>
        <w:rPr>
          <w:rStyle w:val="apple-converted-space"/>
        </w:rPr>
        <w:t> </w:t>
      </w:r>
      <w:r>
        <w:rPr>
          <w:rStyle w:val="s3"/>
        </w:rPr>
        <w:t>по состоянию на 17.01.2014 г.)</w:t>
      </w: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</w:tabs>
        <w:ind w:left="0" w:firstLine="709"/>
      </w:pPr>
      <w:r>
        <w:t xml:space="preserve">Закон </w:t>
      </w:r>
      <w:r>
        <w:rPr>
          <w:rStyle w:val="s1"/>
          <w:bCs/>
          <w:color w:val="auto"/>
        </w:rPr>
        <w:t>Республики Казахстан от 10 июля 1998 года № 279-I</w:t>
      </w:r>
      <w:r>
        <w:rPr>
          <w:rStyle w:val="s1"/>
          <w:bCs/>
        </w:rPr>
        <w:t xml:space="preserve"> </w:t>
      </w:r>
      <w:r>
        <w:rPr>
          <w:rStyle w:val="s1"/>
          <w:bCs/>
          <w:color w:val="auto"/>
        </w:rPr>
        <w:t>О наркотических средствах, психотропных веществах, прекурсорах и мерах противодействия их незаконному обороту и злоупотреблению ими</w:t>
      </w:r>
      <w:r>
        <w:rPr>
          <w:rStyle w:val="s1"/>
          <w:bCs/>
        </w:rPr>
        <w:t xml:space="preserve"> </w:t>
      </w:r>
      <w:r>
        <w:rPr>
          <w:rStyle w:val="s3"/>
          <w:color w:val="auto"/>
        </w:rPr>
        <w:t>(с</w:t>
      </w:r>
      <w:r>
        <w:rPr>
          <w:rStyle w:val="apple-converted-space"/>
        </w:rPr>
        <w:t xml:space="preserve"> </w:t>
      </w:r>
      <w:r>
        <w:rPr>
          <w:rStyle w:val="j21"/>
          <w:bCs/>
          <w:color w:val="auto"/>
          <w:bdr w:val="none" w:sz="0" w:space="0" w:color="auto" w:frame="1"/>
        </w:rPr>
        <w:t>изменениями и дополнениями</w:t>
      </w:r>
      <w:r>
        <w:rPr>
          <w:rStyle w:val="apple-converted-space"/>
        </w:rPr>
        <w:t xml:space="preserve"> </w:t>
      </w:r>
      <w:r>
        <w:rPr>
          <w:rStyle w:val="s3"/>
          <w:color w:val="auto"/>
        </w:rPr>
        <w:t>по состоянию на 13.01.2014 г.)</w:t>
      </w: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</w:tabs>
        <w:ind w:left="0" w:firstLine="709"/>
      </w:pPr>
      <w:r>
        <w:t>Международная Конвенция (ООН) «О борьбе  незаконного оборота наркотических средств и психотропных веществ», 1971 г.</w:t>
      </w: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</w:tabs>
        <w:ind w:left="0" w:firstLine="709"/>
      </w:pPr>
      <w:r>
        <w:t>Список наркотических средств, психотропных веществ и прекурсоров, подлежащих контролю в Республике Казахстан/Приложении «1 к Постановлению Правительства Республики Казахстан от 09.03.1998 г.№186.</w:t>
      </w: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</w:tabs>
        <w:ind w:left="0" w:firstLine="709"/>
      </w:pPr>
      <w:r>
        <w:t xml:space="preserve">Закон </w:t>
      </w:r>
      <w:r>
        <w:rPr>
          <w:rStyle w:val="s1"/>
          <w:bCs/>
          <w:color w:val="auto"/>
        </w:rPr>
        <w:t xml:space="preserve">Республики Казахстан </w:t>
      </w:r>
      <w:r>
        <w:t>О национальной безопасности Республики Казахстан (с изменениями по состоянию на 11.04.2014 г.)</w:t>
      </w: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</w:tabs>
        <w:ind w:left="0" w:firstLine="709"/>
      </w:pPr>
      <w:r>
        <w:t>Борчашвили И.Ш. Комментарий к Уголовному Кодексу Республики Казахстан (Особенная часть). Алматы: Адилет, 2009</w:t>
      </w: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</w:tabs>
        <w:ind w:left="0" w:firstLine="709"/>
      </w:pPr>
      <w:r>
        <w:t>О внесении изменений в постановление Пленума Верховного Суда Республики Казахстан "О применении законодательства по делам, связанным с незаконным оборотом наркотических средств, психотропных, сильнодействующих и ядовитых веществ" от 14 мая 1998 года № 3</w:t>
      </w: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</w:tabs>
        <w:ind w:left="0" w:firstLine="709"/>
      </w:pPr>
      <w:r>
        <w:t>Гасанов Э.Г. Борьба с наркотической преступностью. Международный и сравнительно-правовой аспекты. М., ЮрИнфоР, 2000 г. 208 с.</w:t>
      </w: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  <w:tab w:val="left" w:pos="360"/>
          <w:tab w:val="left" w:pos="1080"/>
        </w:tabs>
        <w:ind w:left="0" w:firstLine="709"/>
      </w:pPr>
      <w:r>
        <w:t>Проблемы участка Республики  Казахстан в борьбе с  незаконным оборотом наркотических средств, Алматы, Данекер, 2001 г.ъ</w:t>
      </w: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  <w:tab w:val="left" w:pos="360"/>
          <w:tab w:val="left" w:pos="1080"/>
        </w:tabs>
        <w:ind w:left="0" w:firstLine="709"/>
      </w:pPr>
      <w:r>
        <w:t>Поврезнюк Г.И. Об обороте  наркотических средств., Алматы, 1998 г. 116с.</w:t>
      </w: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  <w:tab w:val="left" w:pos="360"/>
          <w:tab w:val="left" w:pos="1080"/>
        </w:tabs>
        <w:ind w:left="0" w:firstLine="709"/>
      </w:pPr>
      <w:r>
        <w:t>Уголовное право  Республики Казахстан. Особенная часть, т. 2 стр. 171-199.</w:t>
      </w: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  <w:tab w:val="left" w:pos="360"/>
          <w:tab w:val="left" w:pos="1080"/>
        </w:tabs>
        <w:ind w:left="0" w:firstLine="709"/>
        <w:rPr>
          <w:lang w:eastAsia="ko-KR"/>
        </w:rPr>
      </w:pPr>
      <w:r>
        <w:t>Андреев Г.И., Грамович Н.И. Порубов. Криминалистика, «Высшая школа», Минск,  1997 г. стр. 272-282.</w:t>
      </w: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  <w:tab w:val="left" w:pos="360"/>
          <w:tab w:val="left" w:pos="1080"/>
        </w:tabs>
        <w:ind w:left="0" w:firstLine="709"/>
        <w:rPr>
          <w:lang w:eastAsia="ko-KR"/>
        </w:rPr>
      </w:pPr>
      <w:r>
        <w:t xml:space="preserve">Бычкова С.Ф. Организация назначения и производства судебных экспертиз в Республики Казахстан, ч. 1, Алматы, </w:t>
      </w:r>
      <w:r>
        <w:rPr>
          <w:lang w:eastAsia="ko-KR"/>
        </w:rPr>
        <w:t>Жет</w:t>
      </w:r>
      <w:r>
        <w:rPr>
          <w:lang w:val="en-US" w:eastAsia="ko-KR"/>
        </w:rPr>
        <w:t>i</w:t>
      </w:r>
      <w:r>
        <w:rPr>
          <w:lang w:eastAsia="ko-KR"/>
        </w:rPr>
        <w:t xml:space="preserve"> жаргы, 1998 г. с. 205-210.</w:t>
      </w: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  <w:tab w:val="left" w:pos="360"/>
          <w:tab w:val="left" w:pos="1080"/>
        </w:tabs>
        <w:ind w:left="0" w:firstLine="709"/>
        <w:rPr>
          <w:lang w:eastAsia="ko-KR"/>
        </w:rPr>
      </w:pPr>
      <w:r>
        <w:rPr>
          <w:lang w:eastAsia="ko-KR"/>
        </w:rPr>
        <w:t>Криминалистическое обеспечение деятельности криминальной милиции и органов предварительного расследования /под ред. Т.В. Аверьяновой, Р.С. Белкин и др./, Новый Юрист, М, 1997 г. с. 269-301.</w:t>
      </w: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  <w:tab w:val="left" w:pos="360"/>
          <w:tab w:val="left" w:pos="1080"/>
        </w:tabs>
        <w:ind w:left="0" w:firstLine="709"/>
        <w:rPr>
          <w:lang w:eastAsia="ko-KR"/>
        </w:rPr>
      </w:pPr>
      <w:r>
        <w:rPr>
          <w:lang w:eastAsia="ko-KR"/>
        </w:rPr>
        <w:t>Руководство для следователей /под ред. Н.А. Селиванова, В.А. Снеткова /Инфра – М. ИПК «Лига разума»»., 1997 г. стр. 399-420.</w:t>
      </w:r>
    </w:p>
    <w:p w:rsidR="008100B0" w:rsidRDefault="008100B0" w:rsidP="008100B0">
      <w:pPr>
        <w:pStyle w:val="3"/>
        <w:numPr>
          <w:ilvl w:val="0"/>
          <w:numId w:val="1"/>
        </w:numPr>
        <w:tabs>
          <w:tab w:val="clear" w:pos="1276"/>
          <w:tab w:val="num" w:pos="0"/>
          <w:tab w:val="left" w:pos="360"/>
          <w:tab w:val="left" w:pos="1080"/>
        </w:tabs>
        <w:ind w:left="0" w:firstLine="709"/>
      </w:pPr>
      <w:r>
        <w:rPr>
          <w:lang w:eastAsia="ko-KR"/>
        </w:rPr>
        <w:t>Треушников М.К. Судебные доказательства Изд. 2.  Городец М., 1999г.</w:t>
      </w:r>
    </w:p>
    <w:p w:rsidR="000C7170" w:rsidRPr="008100B0" w:rsidRDefault="000C7170" w:rsidP="0081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0C7170" w:rsidRPr="0081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3176"/>
    <w:multiLevelType w:val="hybridMultilevel"/>
    <w:tmpl w:val="60E22190"/>
    <w:lvl w:ilvl="0" w:tplc="7BB2CCA8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B0"/>
    <w:rsid w:val="000C7170"/>
    <w:rsid w:val="0081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0B0"/>
    <w:pPr>
      <w:keepNext/>
      <w:tabs>
        <w:tab w:val="center" w:pos="5199"/>
      </w:tabs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00B0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100B0"/>
  </w:style>
  <w:style w:type="paragraph" w:styleId="3">
    <w:name w:val="Body Text Indent 3"/>
    <w:basedOn w:val="a"/>
    <w:link w:val="30"/>
    <w:semiHidden/>
    <w:rsid w:val="008100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100B0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s3">
    <w:name w:val="s3"/>
    <w:basedOn w:val="a0"/>
    <w:rsid w:val="008100B0"/>
  </w:style>
  <w:style w:type="character" w:customStyle="1" w:styleId="j21">
    <w:name w:val="j21"/>
    <w:basedOn w:val="a0"/>
    <w:rsid w:val="008100B0"/>
  </w:style>
  <w:style w:type="character" w:customStyle="1" w:styleId="s1">
    <w:name w:val="s1"/>
    <w:basedOn w:val="a0"/>
    <w:rsid w:val="00810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0B0"/>
    <w:pPr>
      <w:keepNext/>
      <w:tabs>
        <w:tab w:val="center" w:pos="5199"/>
      </w:tabs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00B0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100B0"/>
  </w:style>
  <w:style w:type="paragraph" w:styleId="3">
    <w:name w:val="Body Text Indent 3"/>
    <w:basedOn w:val="a"/>
    <w:link w:val="30"/>
    <w:semiHidden/>
    <w:rsid w:val="008100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100B0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s3">
    <w:name w:val="s3"/>
    <w:basedOn w:val="a0"/>
    <w:rsid w:val="008100B0"/>
  </w:style>
  <w:style w:type="character" w:customStyle="1" w:styleId="j21">
    <w:name w:val="j21"/>
    <w:basedOn w:val="a0"/>
    <w:rsid w:val="008100B0"/>
  </w:style>
  <w:style w:type="character" w:customStyle="1" w:styleId="s1">
    <w:name w:val="s1"/>
    <w:basedOn w:val="a0"/>
    <w:rsid w:val="0081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6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2015-02-27T06:01:00Z</dcterms:created>
  <dcterms:modified xsi:type="dcterms:W3CDTF">2015-02-27T06:03:00Z</dcterms:modified>
</cp:coreProperties>
</file>