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Уплата корпоративного подоходного налога в Республике Казахстан</w:t>
      </w:r>
    </w:p>
    <w:p w:rsid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План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Введение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1 Теоретические аспекты экономической сущности корпоративного подоходного налога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1.1 Экономическая сущность корпоративного подоходного налога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 xml:space="preserve">1.2 Общий порядок формирования налогооблагаемого дохода, исчисления и уплаты корпоративного подходного налога в </w:t>
      </w:r>
      <w:proofErr w:type="spellStart"/>
      <w:r w:rsidRPr="00A24F16">
        <w:rPr>
          <w:color w:val="000000"/>
          <w:sz w:val="28"/>
          <w:szCs w:val="28"/>
        </w:rPr>
        <w:t>РК</w:t>
      </w:r>
      <w:proofErr w:type="spellEnd"/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1.3 Зарубежный опыт налогообложения прибыли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2 Практика определения корпоративного подоходного налога и его взимания на примере ТОО ""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2.1 Анализ финансово-экономической деятельности ТОО «»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2.2 Методология исчисления совокупного годового дохода на примере ТОО «»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2.3 Порядок формирования вычетов, расчет налогооблагаемого дохода и корпоративного подоходного налога на примере ТОО «»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3 Совершенствование механизма исчисления и уплаты корпоративного подоходного налога в бюджет Республики Казахстан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2.1 Динамика поступлений в бюджет корпоративного подоходного налога в Республике Казахстан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3.1 Основные направления совершенствования механизма исчисления и уплаты корпоративного подоходного налога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3.2 Налоговое планирование и оптимизация налогообложения на предприятии ТОО «»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Заключение</w:t>
      </w:r>
    </w:p>
    <w:p w:rsidR="00A24F16" w:rsidRPr="00A24F16" w:rsidRDefault="00A24F16" w:rsidP="00A24F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4F16">
        <w:rPr>
          <w:color w:val="000000"/>
          <w:sz w:val="28"/>
          <w:szCs w:val="28"/>
        </w:rPr>
        <w:t>Список использованных источников</w:t>
      </w:r>
    </w:p>
    <w:p w:rsidR="00A24F16" w:rsidRDefault="00A24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Налоги и налогообложение: конспект лекций / А. П.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Зрелов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- 5-е ни.,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A24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 xml:space="preserve"> ИД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, 2010. -147 с.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Карагусова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Налоги: сущность и практика использования. Алматы, 2004.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с.22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-23 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3.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Черник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Налоги и налогообложение. – М.: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, 2010,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367с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4.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Вылкова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A24F16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Налоговое планирование. – М.: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-Дата, 2004,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с.360с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5.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Основы рыночной экономики: Учебное пособие для вузов. - М.: Банки и биржи,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, 2003 г.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6.</w:t>
      </w:r>
      <w:r w:rsidRPr="00A24F16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(Налоговый кодекс) Кодекс Республики Казахстан от 2009 года (с изменениями и дополнениями по состоянию на 01.01.2013)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7.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Нургалиева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Налоговый учет. Учебное пособие. 2-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издание</w:t>
      </w:r>
      <w:proofErr w:type="gramStart"/>
      <w:r w:rsidRPr="00A24F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 xml:space="preserve"> дополненное и переработанное - Караганда, 2007 г.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8.</w:t>
      </w:r>
      <w:r w:rsidRPr="00A24F16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Республики Казахстан от 28 февраля 2007 г., №234-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01.01.2013)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9.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Бюджетный Кодекс Республики Казахстан (с изменениями и дополнениями по состоянию на 29.01.2013 г.)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10.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Жидкова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Е.Ю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Налоги и налогообложение— 2-е изд.,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A24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, 2009. — 480 с.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11.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., Бродский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 Теория налогообложения. Алматы: НОРМА-К, 2002.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12.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Налоги и налогообложение: учебник. – Астана: Изд.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КазУЭФМТ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, 2009. – 583 с.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13.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Налоги и налогообложение. / Учебное пособие. – Астана: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BG-print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, 2007. –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376с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14.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Финансовое право Республики Казахстан. Алматы: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, 2001.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15.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Амрекулов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Н. Концепция единого обложения // Транзитная экономика Алматы, 2004.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16.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Арыстанбеков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К. Стратегия и тактика экономических реформ /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Алматы, 2004.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17.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Аскарова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Э.Р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Расчет подоходного налога по доходам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облогаемым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по разным ставкам и (или) освобожденным от налогообложения (Приложение 14,14-1) Бюллетень бухгалтера Алматы, 2001.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18.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Байдуйсенов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Налоговая система Казахстана // Финансы Казахстана  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Алматы, 2005.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19.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Есенбаев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A24F16">
        <w:rPr>
          <w:rFonts w:ascii="Times New Roman" w:hAnsi="Times New Roman" w:cs="Times New Roman"/>
          <w:sz w:val="28"/>
          <w:szCs w:val="28"/>
        </w:rPr>
        <w:t>Налоги-плата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 xml:space="preserve"> за цивилизацию // Финансы Казахстана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Алматы, 2005.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Данные об исполнении государственного бюджета, официально представленные на сайте Министерства Финансов Республики Казахстан// Интернет-ресурс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www.minfin.kz</w:t>
      </w:r>
      <w:proofErr w:type="spellEnd"/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21.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Налоговая учетная политика ТОО «Гараж», утвержденная Приказом учредителей №1-У от 3 января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22.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 </w:t>
      </w:r>
      <w:proofErr w:type="gramStart"/>
      <w:r w:rsidRPr="00A24F1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>лматы, 2006.-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23.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Документооборот по учету денег и расчетов компании. – Алматы: Издательский дом «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», 2006 –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32с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24.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Скала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, 2007 –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25.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Финансовый учет и отчетность в соответствии с международными стандартами. Часть 1 – Алматы, 2004. –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270с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26.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Судебная практика применения налогового и таможенного законодательства (материалы международного семинара),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, 17-19 мая 2011 года. - 2012 год,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228с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27.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Лыгина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Корпоративный подоходный налог: методология, механизмы и императивы развития.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 уч. степ</w:t>
      </w:r>
      <w:proofErr w:type="gramStart"/>
      <w:r w:rsidRPr="00A24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F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>октора философии (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). - Алматы, 2012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28.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Винницкий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 Принцип добросовестности и злоупотребление правом в сфере налогообложения // Право и экономика. 2003. N 1.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29.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Жанбулатова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Ж. Налоговая система Франции //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ПАРАГРАФ, 21.02.2011 11:49:12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30.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Толстопятенко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., Федотова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 Налоговое право США. Терминология. - М., 1996. С. 40 - 42.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31.</w:t>
      </w:r>
      <w:r w:rsidRPr="00A24F16">
        <w:rPr>
          <w:rFonts w:ascii="Times New Roman" w:hAnsi="Times New Roman" w:cs="Times New Roman"/>
          <w:sz w:val="28"/>
          <w:szCs w:val="28"/>
        </w:rPr>
        <w:tab/>
        <w:t>Отчеты счетного комитета об исполнении республиканского бюджета за 2009-2012 года. //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www.kazpravda.kz</w:t>
      </w:r>
      <w:proofErr w:type="spellEnd"/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32.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 Гафарова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Совершенствование налога на прибыль организаций в условиях реформирования налоговой системы России. Автореферат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 уч. степ. Кандидата экономических наук. - Ростов-на-Дону, 2012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33.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Отчет по налоговой стратегии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 36494-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, Исследование в рамках Программы совместных экономических исследований Правительства Республики Казахстан и Всемирного банка //Стратегический план повышения нейтральности налоговой системы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недобывающих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отраслей. - 2008. - Т. 1.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34.</w:t>
      </w:r>
      <w:r w:rsidRPr="00A24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Сайфиева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>. Методика расчета и эффективность отраслевой нагрузки в 2000 - 2008 гг. // «Финансы». - 2010. - № 12. - С. 40-46.</w:t>
      </w:r>
    </w:p>
    <w:p w:rsidR="00A24F16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35.</w:t>
      </w:r>
      <w:r w:rsidRPr="00A24F16">
        <w:rPr>
          <w:rFonts w:ascii="Times New Roman" w:hAnsi="Times New Roman" w:cs="Times New Roman"/>
          <w:sz w:val="28"/>
          <w:szCs w:val="28"/>
        </w:rPr>
        <w:tab/>
        <w:t>Титова Т. Особенности сокращения налоговых платежей// Интернет-портал 1-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Property.ru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 12.08.2011 г.</w:t>
      </w:r>
    </w:p>
    <w:p w:rsidR="00B626E5" w:rsidRPr="00A24F16" w:rsidRDefault="00A24F16" w:rsidP="00A2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F16">
        <w:rPr>
          <w:rFonts w:ascii="Times New Roman" w:hAnsi="Times New Roman" w:cs="Times New Roman"/>
          <w:sz w:val="28"/>
          <w:szCs w:val="28"/>
        </w:rPr>
        <w:t>36.</w:t>
      </w:r>
      <w:r w:rsidRPr="00A24F16">
        <w:rPr>
          <w:rFonts w:ascii="Times New Roman" w:hAnsi="Times New Roman" w:cs="Times New Roman"/>
          <w:sz w:val="28"/>
          <w:szCs w:val="28"/>
        </w:rPr>
        <w:tab/>
        <w:t xml:space="preserve">Горбунов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. Налоговое планирование и снижение финансовых потерь. </w:t>
      </w:r>
      <w:proofErr w:type="gramStart"/>
      <w:r w:rsidRPr="00A24F1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24F16">
        <w:rPr>
          <w:rFonts w:ascii="Times New Roman" w:hAnsi="Times New Roman" w:cs="Times New Roman"/>
          <w:sz w:val="28"/>
          <w:szCs w:val="28"/>
        </w:rPr>
        <w:t>.: СО «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Анкил</w:t>
      </w:r>
      <w:proofErr w:type="spellEnd"/>
      <w:r w:rsidRPr="00A24F16">
        <w:rPr>
          <w:rFonts w:ascii="Times New Roman" w:hAnsi="Times New Roman" w:cs="Times New Roman"/>
          <w:sz w:val="28"/>
          <w:szCs w:val="28"/>
        </w:rPr>
        <w:t xml:space="preserve">», 2003, </w:t>
      </w:r>
      <w:proofErr w:type="spellStart"/>
      <w:r w:rsidRPr="00A24F16">
        <w:rPr>
          <w:rFonts w:ascii="Times New Roman" w:hAnsi="Times New Roman" w:cs="Times New Roman"/>
          <w:sz w:val="28"/>
          <w:szCs w:val="28"/>
        </w:rPr>
        <w:t>с.140</w:t>
      </w:r>
      <w:bookmarkStart w:id="0" w:name="_GoBack"/>
      <w:bookmarkEnd w:id="0"/>
      <w:proofErr w:type="spellEnd"/>
    </w:p>
    <w:sectPr w:rsidR="00B626E5" w:rsidRPr="00A2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16"/>
    <w:rsid w:val="00A24F16"/>
    <w:rsid w:val="00B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2015-03-12T10:03:00Z</dcterms:created>
  <dcterms:modified xsi:type="dcterms:W3CDTF">2015-03-12T10:04:00Z</dcterms:modified>
</cp:coreProperties>
</file>