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Управление активами и пассивами предприятия</w:t>
      </w:r>
    </w:p>
    <w:p w:rsid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План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НОРМАТИВНЫЕ ССЫЛКИ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ОПРЕДЕЛЕНИЯ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ОБОЗНАЧЕНИЯ И СОКРАЩЕНИЯ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ВВЕДЕНИЕ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1 ТЕОРЕТИЧЕСКИЕ АСПЕКТЫ УПРАВЛЕНИЯ АКТИВАМИ И ПАССИВАМИ ПРЕДПРИЯТИЯ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1.1 Экономическая сущность, классификация активов и пассивов предприятия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1.2 Современные концепции формирования активов и источники их финансирования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1.3 Политика управления активами и пассивами предприятия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2 АНАЛИЗ УПРАВЛЕНИЯ АКТИВАМИ И ПАССИВАМИ НА ПРЕДПРИЯТИИ ТОО «»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2.1 Общая экономическая характеристика деятельности предприятия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2.2 Оценка управления активами и пассивами предприятия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2.3 Показатели эффективности управления активами и пассивами предприятия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3 СОВЕРШЕНСТВОВАНИЕ ПОЛИТИКИ УПРАВЛЕНИЯ АКТИВАМИ И ПАССИВАМИ ТОО «»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3.1 Совершенствование системы управления активами и пассивами предприятия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3.2 Направления повышения эффективности управления активами и пассивами предприятия в современных условиях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ЗАКЛЮЧЕНИЕ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СПИСОК ИСПОЛЬЗОВАННОЙ ЛИТЕРАТУРЫ</w:t>
      </w:r>
    </w:p>
    <w:p w:rsidR="00FB28E4" w:rsidRPr="00FB28E4" w:rsidRDefault="00FB28E4" w:rsidP="00FB28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28E4">
        <w:rPr>
          <w:color w:val="000000"/>
          <w:sz w:val="28"/>
          <w:szCs w:val="28"/>
        </w:rPr>
        <w:t>ПРИЛОЖЕНИЯ</w:t>
      </w:r>
    </w:p>
    <w:p w:rsidR="00FB28E4" w:rsidRDefault="00FB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1.</w:t>
      </w:r>
      <w:r w:rsidRPr="00FB28E4">
        <w:rPr>
          <w:rFonts w:ascii="Times New Roman" w:hAnsi="Times New Roman" w:cs="Times New Roman"/>
          <w:sz w:val="28"/>
          <w:szCs w:val="28"/>
        </w:rPr>
        <w:tab/>
        <w:t>Конституция Республики Казахстан (принята на республиканском референдуме 30 августа 1995 года), с изменениями и дополнениями по состоянию на 02.02.2011 года;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2.</w:t>
      </w:r>
      <w:r w:rsidRPr="00FB28E4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года;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3.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АР. Основы теории финансов.- М.: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МЭСИ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, 2008.- с. 60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4.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., Балабанов АИ. Финансы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.: Издательство «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», 2000. – С. 66;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5.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«Финансовый менеджмент». Киев; Ника-Центр, 2009. -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655с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6.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Финансовые результаты хозяйственной деятельности экономического субъекта // Аудит и финансовый анализ. - 2009. - №4 -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-69.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7.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Финансы организаций (предприятий): Учеб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 xml:space="preserve">особие. /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- М.: ИНФРА-М, 2007. - 240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8.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Карасева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особие по специализации «Менеджмент орг.»/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Карасева,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Ревякина; под ред.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– М.: Омега 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, 2006.- 335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9.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У.А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пособие.- Алматы: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, 2012.- 432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10.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Экономика и организация производства: учебное пособие. - Алматы: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2011. -С. 312. 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11.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Финансы: учебник. – 2-е изд.,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, изд-во проспект, 2008. –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640c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12.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Лобанова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и др. Управление финансами организации. – М.: Дело, 2008. – 346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13.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Карасева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особие по специализации «Менеджмент орг.»/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Карасева,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Ревякина; под ред.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– М.: Омега 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, 2006.- 335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14.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Баяхметов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Экономический анализ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Алматы, 2005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15.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Купешова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Б. К.,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Садуанова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Г. М. Корпоративные финансы: практикум по курсу для студентов экономических специальности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; под ред. Б. К.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Купешовой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, 2008.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16.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и доп. — Минск: 000 «Новое знание», 2012. — 688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17.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Управление денежными потоками, прибылью и рентабельностью – М. проспект,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18.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Канке Л. А. Анализ финансово-хозяйственной деятельности предприятия: учебное пособие/ Л. А. Канке, И. П.  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Кошевая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. – M.: ИД «ФОРУМ»: ИНФРА-М, 2009. – 288 с. – (профессиональное образование).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01.01.2014 года)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20.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Алексеева, А. И. Комплексный экономический анализ хозяйственной деятельности / А. И. Алексеева, Ю. В. Васильев, А. В. Малеева, Л. И.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Ушвицкий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, 2011. - 718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21.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Финансовый анализ: учебник для студентов ВУЗов, обучающихся по экономическим специальностям. – 2-е изд.,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-Дана, 2013. –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287с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22.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Гермалович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Анализ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хо¬зяйственной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деятельности предприятия /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Гермалович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– М: Финансы и статистика, 2011. – 346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23.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Финансовая устойчивость и оценка несостоятельности предприятий /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//Финансы. – 2010. – №12. – С. 18 – 20.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24.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Васильева Л. C. Финансовый анализ: учебник / Л. C. Васильева,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петровская. – М.: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КНОССРТ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, 2009. – 544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25.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Шевелева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., Стогов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Основы экономики и бизнеса: Учебное пособие.- 4-, изд.,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-ДАНА, 2012.-431 с.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26.</w:t>
      </w:r>
      <w:r w:rsidRPr="00FB28E4">
        <w:rPr>
          <w:rFonts w:ascii="Times New Roman" w:hAnsi="Times New Roman" w:cs="Times New Roman"/>
          <w:sz w:val="28"/>
          <w:szCs w:val="28"/>
        </w:rPr>
        <w:tab/>
        <w:t>Хиггинс Р. С. Финансовый менеджмент: управление капиталом и инвестициями. - Издательство: Диалектика / Вильямс, 2013 г. - 464 стр.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27.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Моляков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. и др. Актуальные проблемы финансов предприятий // Финансы . - 2007.- № 4.-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С.3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-7.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28.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Ивашкевич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Анализ дебиторской задолженности // Бухгалтерский учет. – 2003. – № 6. – С. 22-23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29.</w:t>
      </w:r>
      <w:r w:rsidRPr="00FB28E4">
        <w:rPr>
          <w:rFonts w:ascii="Times New Roman" w:hAnsi="Times New Roman" w:cs="Times New Roman"/>
          <w:sz w:val="28"/>
          <w:szCs w:val="28"/>
        </w:rPr>
        <w:tab/>
        <w:t>Харламова О. Выбираем факторинг вместо кредита // Практическая бухгалтерия. – 2005. – № 8. – С. 28-30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30.</w:t>
      </w:r>
      <w:r w:rsidRPr="00FB28E4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(с изменениями и дополнениями по состоянию на 26.12.2012 г.)</w:t>
      </w:r>
    </w:p>
    <w:p w:rsidR="00FB28E4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31.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Киперман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 xml:space="preserve"> Г. Управление дебиторской задолженностью // Финансовая газета. Региональный выпуск. – 2006. – № 12. – С. 22-25</w:t>
      </w:r>
    </w:p>
    <w:p w:rsidR="00B16646" w:rsidRPr="00FB28E4" w:rsidRDefault="00FB28E4" w:rsidP="00F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>32.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Бусыгин </w:t>
      </w:r>
      <w:proofErr w:type="spellStart"/>
      <w:r w:rsidRPr="00FB28E4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B28E4">
        <w:rPr>
          <w:rFonts w:ascii="Times New Roman" w:hAnsi="Times New Roman" w:cs="Times New Roman"/>
          <w:sz w:val="28"/>
          <w:szCs w:val="28"/>
        </w:rPr>
        <w:t>. Предпринимательство. Основной курс: Учеб. Для вузов</w:t>
      </w:r>
      <w:proofErr w:type="gramStart"/>
      <w:r w:rsidRPr="00FB28E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28E4">
        <w:rPr>
          <w:rFonts w:ascii="Times New Roman" w:hAnsi="Times New Roman" w:cs="Times New Roman"/>
          <w:sz w:val="28"/>
          <w:szCs w:val="28"/>
        </w:rPr>
        <w:t>М.: ИНФРА-М, 2011 г.</w:t>
      </w:r>
      <w:bookmarkStart w:id="0" w:name="_GoBack"/>
      <w:bookmarkEnd w:id="0"/>
    </w:p>
    <w:sectPr w:rsidR="00B16646" w:rsidRPr="00FB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4"/>
    <w:rsid w:val="00B16646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2015-03-25T06:30:00Z</dcterms:created>
  <dcterms:modified xsi:type="dcterms:W3CDTF">2015-03-25T06:34:00Z</dcterms:modified>
</cp:coreProperties>
</file>