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12" w:rsidRDefault="00312D12" w:rsidP="00312D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2D12">
        <w:rPr>
          <w:color w:val="000000"/>
          <w:sz w:val="28"/>
          <w:szCs w:val="28"/>
        </w:rPr>
        <w:t>Управление персоналом</w:t>
      </w:r>
    </w:p>
    <w:p w:rsidR="00312D12" w:rsidRDefault="00312D12" w:rsidP="00312D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12D12" w:rsidRPr="00312D12" w:rsidRDefault="00312D12" w:rsidP="00312D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2D12">
        <w:rPr>
          <w:color w:val="000000"/>
          <w:sz w:val="28"/>
          <w:szCs w:val="28"/>
        </w:rPr>
        <w:t>План</w:t>
      </w:r>
    </w:p>
    <w:p w:rsidR="00312D12" w:rsidRPr="00312D12" w:rsidRDefault="00312D12" w:rsidP="00312D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2D12">
        <w:rPr>
          <w:color w:val="000000"/>
          <w:sz w:val="28"/>
          <w:szCs w:val="28"/>
        </w:rPr>
        <w:t>Введение</w:t>
      </w:r>
    </w:p>
    <w:p w:rsidR="00312D12" w:rsidRPr="00312D12" w:rsidRDefault="00312D12" w:rsidP="00312D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2D12">
        <w:rPr>
          <w:color w:val="000000"/>
          <w:sz w:val="28"/>
          <w:szCs w:val="28"/>
        </w:rPr>
        <w:t>1 Теоретические аспекты системы управления персоналом</w:t>
      </w:r>
    </w:p>
    <w:p w:rsidR="00312D12" w:rsidRPr="00312D12" w:rsidRDefault="00312D12" w:rsidP="00312D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2D12">
        <w:rPr>
          <w:color w:val="000000"/>
          <w:sz w:val="28"/>
          <w:szCs w:val="28"/>
        </w:rPr>
        <w:t>1.1 Понятие и цели управления персоналом</w:t>
      </w:r>
    </w:p>
    <w:p w:rsidR="00312D12" w:rsidRPr="00312D12" w:rsidRDefault="00312D12" w:rsidP="00312D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2D12">
        <w:rPr>
          <w:color w:val="000000"/>
          <w:sz w:val="28"/>
          <w:szCs w:val="28"/>
        </w:rPr>
        <w:t>1.2 Основные этапы эволюции и современные технологии управления персоналом</w:t>
      </w:r>
    </w:p>
    <w:p w:rsidR="00312D12" w:rsidRPr="00312D12" w:rsidRDefault="00312D12" w:rsidP="00312D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2D12">
        <w:rPr>
          <w:color w:val="000000"/>
          <w:sz w:val="28"/>
          <w:szCs w:val="28"/>
        </w:rPr>
        <w:t>2 Анализ особенностей управления персоналом на примере ТОО «</w:t>
      </w:r>
      <w:bookmarkStart w:id="0" w:name="_GoBack"/>
      <w:bookmarkEnd w:id="0"/>
      <w:r w:rsidRPr="00312D12">
        <w:rPr>
          <w:color w:val="000000"/>
          <w:sz w:val="28"/>
          <w:szCs w:val="28"/>
        </w:rPr>
        <w:t>»</w:t>
      </w:r>
    </w:p>
    <w:p w:rsidR="00312D12" w:rsidRPr="00312D12" w:rsidRDefault="00312D12" w:rsidP="00312D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2D12">
        <w:rPr>
          <w:color w:val="000000"/>
          <w:sz w:val="28"/>
          <w:szCs w:val="28"/>
        </w:rPr>
        <w:t>2.1 Общая характеристика предприятия</w:t>
      </w:r>
    </w:p>
    <w:p w:rsidR="00312D12" w:rsidRPr="00312D12" w:rsidRDefault="00312D12" w:rsidP="00312D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2D12">
        <w:rPr>
          <w:color w:val="000000"/>
          <w:sz w:val="28"/>
          <w:szCs w:val="28"/>
        </w:rPr>
        <w:t>2.2 Организационная структура управления предприятием</w:t>
      </w:r>
    </w:p>
    <w:p w:rsidR="00312D12" w:rsidRPr="00312D12" w:rsidRDefault="00312D12" w:rsidP="00312D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2D12">
        <w:rPr>
          <w:color w:val="000000"/>
          <w:sz w:val="28"/>
          <w:szCs w:val="28"/>
        </w:rPr>
        <w:t>2.3 Характеристика системы управления  персоналом предприятия</w:t>
      </w:r>
    </w:p>
    <w:p w:rsidR="00312D12" w:rsidRPr="00312D12" w:rsidRDefault="00312D12" w:rsidP="00312D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2D12">
        <w:rPr>
          <w:color w:val="000000"/>
          <w:sz w:val="28"/>
          <w:szCs w:val="28"/>
        </w:rPr>
        <w:t>3 Повышение эффективности управления персоналом предприятия</w:t>
      </w:r>
    </w:p>
    <w:p w:rsidR="00312D12" w:rsidRPr="00312D12" w:rsidRDefault="00312D12" w:rsidP="00312D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2D12">
        <w:rPr>
          <w:color w:val="000000"/>
          <w:sz w:val="28"/>
          <w:szCs w:val="28"/>
        </w:rPr>
        <w:t>Заключение</w:t>
      </w:r>
    </w:p>
    <w:p w:rsidR="00312D12" w:rsidRPr="00312D12" w:rsidRDefault="00312D12" w:rsidP="00312D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2D12">
        <w:rPr>
          <w:color w:val="000000"/>
          <w:sz w:val="28"/>
          <w:szCs w:val="28"/>
        </w:rPr>
        <w:t>Список использованной литературы</w:t>
      </w:r>
    </w:p>
    <w:p w:rsidR="00312D12" w:rsidRDefault="00312D12" w:rsidP="00312D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2D12">
        <w:rPr>
          <w:color w:val="000000"/>
          <w:sz w:val="28"/>
          <w:szCs w:val="28"/>
        </w:rPr>
        <w:t>Приложение</w:t>
      </w:r>
    </w:p>
    <w:p w:rsidR="00312D12" w:rsidRDefault="00312D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312D12" w:rsidRPr="00312D12" w:rsidRDefault="00312D12" w:rsidP="00312D12">
      <w:pPr>
        <w:pStyle w:val="1-"/>
      </w:pPr>
      <w:bookmarkStart w:id="1" w:name="_Toc222814036"/>
      <w:bookmarkStart w:id="2" w:name="_Toc224581521"/>
      <w:bookmarkStart w:id="3" w:name="_Toc310935033"/>
      <w:r w:rsidRPr="00312D12">
        <w:lastRenderedPageBreak/>
        <w:t xml:space="preserve">Список использованной </w:t>
      </w:r>
      <w:bookmarkEnd w:id="1"/>
      <w:bookmarkEnd w:id="2"/>
      <w:r w:rsidRPr="00312D12">
        <w:t>литературы</w:t>
      </w:r>
      <w:bookmarkEnd w:id="3"/>
    </w:p>
    <w:p w:rsidR="00312D12" w:rsidRPr="00312D12" w:rsidRDefault="00312D12" w:rsidP="00312D12">
      <w:pPr>
        <w:pStyle w:val="a4"/>
        <w:widowControl w:val="0"/>
        <w:spacing w:line="240" w:lineRule="auto"/>
      </w:pPr>
    </w:p>
    <w:p w:rsidR="00312D12" w:rsidRPr="00312D12" w:rsidRDefault="00312D12" w:rsidP="00312D1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260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312D12">
        <w:rPr>
          <w:rFonts w:ascii="Times New Roman" w:hAnsi="Times New Roman" w:cs="Times New Roman"/>
          <w:bCs/>
          <w:sz w:val="28"/>
          <w:szCs w:val="28"/>
        </w:rPr>
        <w:t>Ахметова Ж. // Управление персоналом: новы аспекты: кадры //  2000 г.</w:t>
      </w:r>
    </w:p>
    <w:p w:rsidR="00312D12" w:rsidRPr="00312D12" w:rsidRDefault="00312D12" w:rsidP="00312D1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260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312D12">
        <w:rPr>
          <w:rFonts w:ascii="Times New Roman" w:hAnsi="Times New Roman" w:cs="Times New Roman"/>
          <w:bCs/>
          <w:sz w:val="28"/>
          <w:szCs w:val="28"/>
        </w:rPr>
        <w:t>Волгин Е.., Валь Е. // Мотивационная основа эффективного труда//  Москва, 2000 г.</w:t>
      </w:r>
    </w:p>
    <w:p w:rsidR="00312D12" w:rsidRPr="00312D12" w:rsidRDefault="00312D12" w:rsidP="00312D1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260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Гудушаури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Г.В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 xml:space="preserve">., Литвак </w:t>
      </w: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Б.Г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>. // Управление современным предприятием//  М.,: Ассоциация авторов и издателей «Тандем»</w:t>
      </w:r>
    </w:p>
    <w:p w:rsidR="00312D12" w:rsidRPr="00312D12" w:rsidRDefault="00312D12" w:rsidP="00312D1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260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Нарибаев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 xml:space="preserve"> К., </w:t>
      </w: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Джумамбаев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 xml:space="preserve"> С. Менеджмент, Алматы, 1998</w:t>
      </w:r>
    </w:p>
    <w:p w:rsidR="00312D12" w:rsidRPr="00312D12" w:rsidRDefault="00312D12" w:rsidP="00312D1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260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Нурсеитов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А.А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Нурсеитов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И.А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>. Финансовый менеджмент. Алматы. 1996.</w:t>
      </w:r>
    </w:p>
    <w:p w:rsidR="00312D12" w:rsidRPr="00312D12" w:rsidRDefault="00312D12" w:rsidP="00312D1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260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Иванцевич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 xml:space="preserve"> Дж. М., Лобанов А. А. Человеческие ресурсы управления. - М.: Дело, 1993, с. 274. </w:t>
      </w:r>
    </w:p>
    <w:p w:rsidR="00312D12" w:rsidRPr="00312D12" w:rsidRDefault="00312D12" w:rsidP="00312D1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260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312D12">
        <w:rPr>
          <w:rFonts w:ascii="Times New Roman" w:hAnsi="Times New Roman" w:cs="Times New Roman"/>
          <w:bCs/>
          <w:sz w:val="28"/>
          <w:szCs w:val="28"/>
        </w:rPr>
        <w:t xml:space="preserve">Китов А. И. Экономическая психология. М., 1987, с. 41. </w:t>
      </w:r>
    </w:p>
    <w:p w:rsidR="00312D12" w:rsidRPr="00312D12" w:rsidRDefault="00312D12" w:rsidP="00312D1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260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312D12">
        <w:rPr>
          <w:rFonts w:ascii="Times New Roman" w:hAnsi="Times New Roman" w:cs="Times New Roman"/>
          <w:bCs/>
          <w:sz w:val="28"/>
          <w:szCs w:val="28"/>
        </w:rPr>
        <w:t xml:space="preserve">Рак Н. Г. Методика комплексной оценки кадров управления. // Управление персоналом, 1997, №10, с. 14. </w:t>
      </w:r>
    </w:p>
    <w:p w:rsidR="00312D12" w:rsidRPr="00312D12" w:rsidRDefault="00312D12" w:rsidP="00312D1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260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312D12">
        <w:rPr>
          <w:rFonts w:ascii="Times New Roman" w:hAnsi="Times New Roman" w:cs="Times New Roman"/>
          <w:bCs/>
          <w:sz w:val="28"/>
          <w:szCs w:val="28"/>
        </w:rPr>
        <w:t xml:space="preserve">Волков </w:t>
      </w: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И.П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>. Руководителю о человеческом факторе. – СПб: «Питер», 1998. – 211 с.</w:t>
      </w:r>
    </w:p>
    <w:p w:rsidR="00312D12" w:rsidRPr="00312D12" w:rsidRDefault="00312D12" w:rsidP="00312D1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260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312D12">
        <w:rPr>
          <w:rFonts w:ascii="Times New Roman" w:hAnsi="Times New Roman" w:cs="Times New Roman"/>
          <w:bCs/>
          <w:sz w:val="28"/>
          <w:szCs w:val="28"/>
        </w:rPr>
        <w:t>Китов А. И. Психология хозяйственного управления. М., 1984, с. 42;</w:t>
      </w:r>
    </w:p>
    <w:p w:rsidR="00312D12" w:rsidRPr="00312D12" w:rsidRDefault="00312D12" w:rsidP="00312D1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260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Герчиков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Д.В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>. Миссия организации и особенности политики управления персоналом // Управление персоналом. – 1999. – № 12. – С. 6-8.</w:t>
      </w:r>
    </w:p>
    <w:p w:rsidR="00312D12" w:rsidRPr="00312D12" w:rsidRDefault="00312D12" w:rsidP="00312D1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260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312D12">
        <w:rPr>
          <w:rFonts w:ascii="Times New Roman" w:hAnsi="Times New Roman" w:cs="Times New Roman"/>
          <w:bCs/>
          <w:sz w:val="28"/>
          <w:szCs w:val="28"/>
        </w:rPr>
        <w:t xml:space="preserve">Егошин </w:t>
      </w: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А.П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>. Управление персоналом. – Новгород: Издательство «Март», 2000. – 238 с.</w:t>
      </w:r>
    </w:p>
    <w:p w:rsidR="00312D12" w:rsidRPr="00312D12" w:rsidRDefault="00312D12" w:rsidP="00312D1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260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Мерсер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 xml:space="preserve"> Д. Управление в самой преуспевающей корпорации мира. – М.: Высшая школа, 1998. – 501 с</w:t>
      </w:r>
      <w:proofErr w:type="gramStart"/>
      <w:r w:rsidRPr="00312D12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</w:p>
    <w:p w:rsidR="00312D12" w:rsidRPr="00312D12" w:rsidRDefault="00312D12" w:rsidP="00312D1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260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Ворожейкин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И.Е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 xml:space="preserve">. Управление социальным развитием организации. – М.: </w:t>
      </w: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ЮНИТИ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>, 2001. – 472 с.</w:t>
      </w:r>
    </w:p>
    <w:p w:rsidR="00312D12" w:rsidRPr="00312D12" w:rsidRDefault="00312D12" w:rsidP="00312D1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260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Герчиков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Д.В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>. Миссия организации и особенности политики управления персоналом // Управление персоналом. – 1999. – № 12. – С. 6-8.</w:t>
      </w:r>
    </w:p>
    <w:p w:rsidR="00312D12" w:rsidRPr="00312D12" w:rsidRDefault="00312D12" w:rsidP="00312D1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260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Герчикова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И.Н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 xml:space="preserve">. Менеджмент. – М.: </w:t>
      </w: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ЮНИТИ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>, 2000. – 321 с. [6]</w:t>
      </w:r>
    </w:p>
    <w:p w:rsidR="00312D12" w:rsidRPr="00312D12" w:rsidRDefault="00312D12" w:rsidP="00312D1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260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312D12">
        <w:rPr>
          <w:rFonts w:ascii="Times New Roman" w:hAnsi="Times New Roman" w:cs="Times New Roman"/>
          <w:bCs/>
          <w:sz w:val="28"/>
          <w:szCs w:val="28"/>
        </w:rPr>
        <w:t xml:space="preserve">Грачев </w:t>
      </w: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М.В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312D12">
        <w:rPr>
          <w:rFonts w:ascii="Times New Roman" w:hAnsi="Times New Roman" w:cs="Times New Roman"/>
          <w:bCs/>
          <w:sz w:val="28"/>
          <w:szCs w:val="28"/>
        </w:rPr>
        <w:t>Супер-кадры</w:t>
      </w:r>
      <w:proofErr w:type="gramEnd"/>
      <w:r w:rsidRPr="00312D12">
        <w:rPr>
          <w:rFonts w:ascii="Times New Roman" w:hAnsi="Times New Roman" w:cs="Times New Roman"/>
          <w:bCs/>
          <w:sz w:val="28"/>
          <w:szCs w:val="28"/>
        </w:rPr>
        <w:t xml:space="preserve">. – М.: </w:t>
      </w: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Финпресс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>, 2000. – 377 с.</w:t>
      </w:r>
    </w:p>
    <w:p w:rsidR="00312D12" w:rsidRPr="00312D12" w:rsidRDefault="00312D12" w:rsidP="00312D1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260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312D12">
        <w:rPr>
          <w:rFonts w:ascii="Times New Roman" w:hAnsi="Times New Roman" w:cs="Times New Roman"/>
          <w:bCs/>
          <w:sz w:val="28"/>
          <w:szCs w:val="28"/>
        </w:rPr>
        <w:t>Григорьев В. Универсальный ключ // Службы кадров. – 2001. – № 4. – С. 12-14.</w:t>
      </w:r>
    </w:p>
    <w:p w:rsidR="00312D12" w:rsidRPr="00312D12" w:rsidRDefault="00312D12" w:rsidP="00312D1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260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312D12">
        <w:rPr>
          <w:rFonts w:ascii="Times New Roman" w:hAnsi="Times New Roman" w:cs="Times New Roman"/>
          <w:bCs/>
          <w:sz w:val="28"/>
          <w:szCs w:val="28"/>
        </w:rPr>
        <w:t>Денисов В., Филиппов А. Управление персоналом в быстрорастущих компаниях // Кадры. – 1999. – № 11. – С. 16-17.</w:t>
      </w:r>
    </w:p>
    <w:p w:rsidR="00312D12" w:rsidRPr="00312D12" w:rsidRDefault="00312D12" w:rsidP="00312D1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260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312D12">
        <w:rPr>
          <w:rFonts w:ascii="Times New Roman" w:hAnsi="Times New Roman" w:cs="Times New Roman"/>
          <w:bCs/>
          <w:sz w:val="28"/>
          <w:szCs w:val="28"/>
        </w:rPr>
        <w:t xml:space="preserve">Егошин </w:t>
      </w: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А.П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>. Управление персоналом. – Новгород: Издательство «Март», 2000. – 238 с.</w:t>
      </w:r>
    </w:p>
    <w:p w:rsidR="00312D12" w:rsidRPr="00312D12" w:rsidRDefault="00312D12" w:rsidP="00312D1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260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312D12">
        <w:rPr>
          <w:rFonts w:ascii="Times New Roman" w:hAnsi="Times New Roman" w:cs="Times New Roman"/>
          <w:bCs/>
          <w:sz w:val="28"/>
          <w:szCs w:val="28"/>
        </w:rPr>
        <w:t xml:space="preserve">Иванов </w:t>
      </w: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В.Н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Пойрушев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 xml:space="preserve">., Гладышев </w:t>
      </w: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А.Г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 xml:space="preserve">. Основы социального управления. – М.: </w:t>
      </w: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ЮристЪ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>, 2001. – 314 с.</w:t>
      </w:r>
    </w:p>
    <w:p w:rsidR="00312D12" w:rsidRPr="00312D12" w:rsidRDefault="00312D12" w:rsidP="00312D1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260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Иванцевич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 xml:space="preserve"> Дж. М., Лобанов </w:t>
      </w: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А.А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 xml:space="preserve">. Человеческие ресурсы управления. – М.: </w:t>
      </w: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Гардарике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>, 1999. – 315 с. [9]</w:t>
      </w:r>
    </w:p>
    <w:p w:rsidR="00312D12" w:rsidRPr="00312D12" w:rsidRDefault="00312D12" w:rsidP="00312D1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260"/>
        </w:tabs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Кабушкин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Н.Н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 xml:space="preserve">. Основы кадрового менеджмента. – М.: </w:t>
      </w:r>
      <w:proofErr w:type="spellStart"/>
      <w:r w:rsidRPr="00312D12">
        <w:rPr>
          <w:rFonts w:ascii="Times New Roman" w:hAnsi="Times New Roman" w:cs="Times New Roman"/>
          <w:bCs/>
          <w:sz w:val="28"/>
          <w:szCs w:val="28"/>
        </w:rPr>
        <w:t>ЮНИТИ</w:t>
      </w:r>
      <w:proofErr w:type="spellEnd"/>
      <w:r w:rsidRPr="00312D12">
        <w:rPr>
          <w:rFonts w:ascii="Times New Roman" w:hAnsi="Times New Roman" w:cs="Times New Roman"/>
          <w:bCs/>
          <w:sz w:val="28"/>
          <w:szCs w:val="28"/>
        </w:rPr>
        <w:t>, 2003. – 378 с.</w:t>
      </w:r>
    </w:p>
    <w:p w:rsidR="00E86CFF" w:rsidRDefault="00E86CFF"/>
    <w:sectPr w:rsidR="00E8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61A2E"/>
    <w:multiLevelType w:val="hybridMultilevel"/>
    <w:tmpl w:val="9774E0FC"/>
    <w:lvl w:ilvl="0" w:tplc="D1EE3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12"/>
    <w:rsid w:val="00312D12"/>
    <w:rsid w:val="00E8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312D12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12D12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1-">
    <w:name w:val="Заголовок 1-го уровня"/>
    <w:basedOn w:val="1"/>
    <w:rsid w:val="00312D12"/>
    <w:pPr>
      <w:keepLines w:val="0"/>
      <w:spacing w:before="0" w:line="240" w:lineRule="auto"/>
      <w:ind w:firstLine="709"/>
      <w:jc w:val="both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312D12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12D12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1-">
    <w:name w:val="Заголовок 1-го уровня"/>
    <w:basedOn w:val="1"/>
    <w:rsid w:val="00312D12"/>
    <w:pPr>
      <w:keepLines w:val="0"/>
      <w:spacing w:before="0" w:line="240" w:lineRule="auto"/>
      <w:ind w:firstLine="709"/>
      <w:jc w:val="both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2015-01-28T05:50:00Z</dcterms:created>
  <dcterms:modified xsi:type="dcterms:W3CDTF">2015-01-28T05:53:00Z</dcterms:modified>
</cp:coreProperties>
</file>