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7E65">
        <w:rPr>
          <w:color w:val="000000"/>
          <w:sz w:val="28"/>
          <w:szCs w:val="28"/>
        </w:rPr>
        <w:t>Управление, учет, анализ и аудит кредиторской задолженности</w:t>
      </w:r>
    </w:p>
    <w:p w:rsid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57E65" w:rsidRP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7E65">
        <w:rPr>
          <w:color w:val="000000"/>
          <w:sz w:val="28"/>
          <w:szCs w:val="28"/>
        </w:rPr>
        <w:t>План</w:t>
      </w:r>
    </w:p>
    <w:p w:rsidR="00557E65" w:rsidRP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7E6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557E65" w:rsidRP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7E6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 РАСЧЕТНО-ПЛАТЕЖНАЯ СИСТЕМА В РЕСПУБЛИКЕ КАЗАХСТАН</w:t>
      </w:r>
    </w:p>
    <w:p w:rsidR="00557E65" w:rsidRP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7E65">
        <w:rPr>
          <w:color w:val="000000"/>
          <w:sz w:val="28"/>
          <w:szCs w:val="28"/>
        </w:rPr>
        <w:t>1.1 Экономическая сущность расчетно-платежной системы Республики Казахстан</w:t>
      </w:r>
    </w:p>
    <w:p w:rsidR="00557E65" w:rsidRP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7E65">
        <w:rPr>
          <w:color w:val="000000"/>
          <w:sz w:val="28"/>
          <w:szCs w:val="28"/>
        </w:rPr>
        <w:t>1.2 Сущность кредиторской задолженности</w:t>
      </w:r>
    </w:p>
    <w:p w:rsidR="00557E65" w:rsidRP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7E65">
        <w:rPr>
          <w:color w:val="000000"/>
          <w:sz w:val="28"/>
          <w:szCs w:val="28"/>
        </w:rPr>
        <w:t>1.3 Признание, принципы учета, анализа и аудита кредиторской задолженности</w:t>
      </w:r>
    </w:p>
    <w:p w:rsidR="00557E65" w:rsidRP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7E6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 ДЕЙСТВУЮЩАЯ ПРАКТИКА УЧЕТА КРАТКОСРОЧНОЙ КРЕДИТОРСКОЙ ЗАДОЛЖЕННОСТИ И НАЛОГООБЛОЖЕНИЯ</w:t>
      </w:r>
    </w:p>
    <w:p w:rsidR="00557E65" w:rsidRP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7E65">
        <w:rPr>
          <w:color w:val="000000"/>
          <w:sz w:val="28"/>
          <w:szCs w:val="28"/>
        </w:rPr>
        <w:t>2.1 Документальное оформление и учет краткосрочной кредиторской задолженности поставщикам и подрядчикам</w:t>
      </w:r>
    </w:p>
    <w:p w:rsidR="00557E65" w:rsidRP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7E65">
        <w:rPr>
          <w:color w:val="000000"/>
          <w:sz w:val="28"/>
          <w:szCs w:val="28"/>
        </w:rPr>
        <w:t>2.2 Налоговая и учетная политика в части кредиторской задолженности</w:t>
      </w:r>
    </w:p>
    <w:p w:rsidR="00557E65" w:rsidRP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7E65">
        <w:rPr>
          <w:color w:val="000000"/>
          <w:sz w:val="28"/>
          <w:szCs w:val="28"/>
        </w:rPr>
        <w:t>2.3 Совершенствование учета кредиторской задолженности предприятия</w:t>
      </w:r>
    </w:p>
    <w:p w:rsidR="00557E65" w:rsidRP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7E6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 АУДИТ И АНАЛИЗ КРЕДИТОРСКОЙ ЗАДОЛЖЕННОСТИ ПРЕДПРИЯТИЯ</w:t>
      </w:r>
    </w:p>
    <w:p w:rsidR="00557E65" w:rsidRP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7E65">
        <w:rPr>
          <w:color w:val="000000"/>
          <w:sz w:val="28"/>
          <w:szCs w:val="28"/>
        </w:rPr>
        <w:t>3.1 Аудит кредиторской задолженности предприятия</w:t>
      </w:r>
    </w:p>
    <w:p w:rsidR="00557E65" w:rsidRP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7E65">
        <w:rPr>
          <w:color w:val="000000"/>
          <w:sz w:val="28"/>
          <w:szCs w:val="28"/>
        </w:rPr>
        <w:t>3.2 Анализ кредиторской задолженности предприятия</w:t>
      </w:r>
    </w:p>
    <w:p w:rsidR="00557E65" w:rsidRP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7E65">
        <w:rPr>
          <w:color w:val="000000"/>
          <w:sz w:val="28"/>
          <w:szCs w:val="28"/>
        </w:rPr>
        <w:t>3.3 Необходимость анализа, аудита кредиторской задолженности в совершенствовании</w:t>
      </w:r>
    </w:p>
    <w:p w:rsidR="00557E65" w:rsidRP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7E6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557E65" w:rsidRP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7E6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использованных источников</w:t>
      </w:r>
    </w:p>
    <w:p w:rsidR="00557E65" w:rsidRPr="00557E65" w:rsidRDefault="00557E65" w:rsidP="00557E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7E6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Приложения</w:t>
      </w:r>
    </w:p>
    <w:p w:rsidR="00557E65" w:rsidRDefault="00557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1</w:t>
      </w:r>
      <w:r w:rsidRPr="00557E65">
        <w:rPr>
          <w:rFonts w:ascii="Times New Roman" w:hAnsi="Times New Roman" w:cs="Times New Roman"/>
          <w:sz w:val="28"/>
          <w:szCs w:val="28"/>
        </w:rPr>
        <w:tab/>
        <w:t xml:space="preserve">Попова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 Бухгалтерский учет на предприятии. Учебное пособие – Караганда, 2009 –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444с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2</w:t>
      </w:r>
      <w:r w:rsidRPr="00557E65">
        <w:rPr>
          <w:rFonts w:ascii="Times New Roman" w:hAnsi="Times New Roman" w:cs="Times New Roman"/>
          <w:sz w:val="28"/>
          <w:szCs w:val="28"/>
        </w:rPr>
        <w:tab/>
        <w:t xml:space="preserve">Бакаев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 Бухгалтерские термины и определения. - М.: Изд-во "Бухгалтерский учет", 2002,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200с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3</w:t>
      </w:r>
      <w:r w:rsidRPr="00557E65">
        <w:rPr>
          <w:rFonts w:ascii="Times New Roman" w:hAnsi="Times New Roman" w:cs="Times New Roman"/>
          <w:sz w:val="28"/>
          <w:szCs w:val="28"/>
        </w:rPr>
        <w:tab/>
        <w:t xml:space="preserve">Ковалева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 Финансы. - М.: Финансы и статистика, 2005. –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с.227</w:t>
      </w:r>
      <w:proofErr w:type="spellEnd"/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4</w:t>
      </w:r>
      <w:r w:rsidRPr="00557E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. Бухгалтерский учет в организациях/Учебное пособие. – Алматы, 2006.-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5</w:t>
      </w:r>
      <w:r w:rsidRPr="00557E65">
        <w:rPr>
          <w:rFonts w:ascii="Times New Roman" w:hAnsi="Times New Roman" w:cs="Times New Roman"/>
          <w:sz w:val="28"/>
          <w:szCs w:val="28"/>
        </w:rPr>
        <w:tab/>
        <w:t xml:space="preserve">Гражданский Кодекс Республики Казахстан. Комментарий (постатейный). – 2-е изд.,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 и доп. / Под ред.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М.К.Сулейменова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Ю.Г.Басина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, 2003. –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634с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6</w:t>
      </w:r>
      <w:r w:rsidRPr="00557E65">
        <w:rPr>
          <w:rFonts w:ascii="Times New Roman" w:hAnsi="Times New Roman" w:cs="Times New Roman"/>
          <w:sz w:val="28"/>
          <w:szCs w:val="28"/>
        </w:rPr>
        <w:tab/>
        <w:t xml:space="preserve"> Энциклопедический словарь</w:t>
      </w:r>
      <w:proofErr w:type="gramStart"/>
      <w:r w:rsidRPr="00557E65">
        <w:rPr>
          <w:rFonts w:ascii="Times New Roman" w:hAnsi="Times New Roman" w:cs="Times New Roman"/>
          <w:sz w:val="28"/>
          <w:szCs w:val="28"/>
        </w:rPr>
        <w:t>// П</w:t>
      </w:r>
      <w:proofErr w:type="gramEnd"/>
      <w:r w:rsidRPr="00557E65">
        <w:rPr>
          <w:rFonts w:ascii="Times New Roman" w:hAnsi="Times New Roman" w:cs="Times New Roman"/>
          <w:sz w:val="28"/>
          <w:szCs w:val="28"/>
        </w:rPr>
        <w:t xml:space="preserve">од ред. И. А. Андриевского. - СПб: Издатели Ф. А. Брокгауз, И. Ф.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Ефрон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, 2000. -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420с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7</w:t>
      </w:r>
      <w:r w:rsidRPr="00557E65">
        <w:rPr>
          <w:rFonts w:ascii="Times New Roman" w:hAnsi="Times New Roman" w:cs="Times New Roman"/>
          <w:sz w:val="28"/>
          <w:szCs w:val="28"/>
        </w:rPr>
        <w:tab/>
        <w:t xml:space="preserve">Международные стандарты финансовой отчетности. – М: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Аскери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, 2005. –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312с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8</w:t>
      </w:r>
      <w:r w:rsidRPr="00557E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Нидлз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Б. и др. Принципы бухгалтерского учета. – 2-е ид</w:t>
      </w:r>
      <w:proofErr w:type="gramStart"/>
      <w:r w:rsidRPr="00557E6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57E65">
        <w:rPr>
          <w:rFonts w:ascii="Times New Roman" w:hAnsi="Times New Roman" w:cs="Times New Roman"/>
          <w:sz w:val="28"/>
          <w:szCs w:val="28"/>
        </w:rPr>
        <w:t xml:space="preserve">стереотип. – М.: Финансы и статистика, 2004. –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496с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с122</w:t>
      </w:r>
      <w:proofErr w:type="spellEnd"/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9</w:t>
      </w:r>
      <w:r w:rsidRPr="00557E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Д.Э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 МСФО в Казахстане. Принципы перехода и применения. – Алматы: Издательство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 – 2009,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388с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557E6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557E65">
        <w:rPr>
          <w:rFonts w:ascii="Times New Roman" w:hAnsi="Times New Roman" w:cs="Times New Roman"/>
          <w:sz w:val="28"/>
          <w:szCs w:val="28"/>
        </w:rPr>
        <w:t xml:space="preserve"> бухгалтерском учете и финансовой отчетности. Закон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Рес¬публики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Казахстан от 28 февраля 2007 г., №234-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01.01.2014 г.)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11</w:t>
      </w:r>
      <w:r w:rsidRPr="00557E65">
        <w:rPr>
          <w:rFonts w:ascii="Times New Roman" w:hAnsi="Times New Roman" w:cs="Times New Roman"/>
          <w:sz w:val="28"/>
          <w:szCs w:val="28"/>
        </w:rPr>
        <w:tab/>
        <w:t xml:space="preserve"> Постановление Правительства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«Об утверждении Правил ведения бухгалтерского учета» от 14.10.2011 г. №1172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12</w:t>
      </w:r>
      <w:r w:rsidRPr="00557E65">
        <w:rPr>
          <w:rFonts w:ascii="Times New Roman" w:hAnsi="Times New Roman" w:cs="Times New Roman"/>
          <w:sz w:val="28"/>
          <w:szCs w:val="28"/>
        </w:rPr>
        <w:tab/>
        <w:t xml:space="preserve">Управленческий учет -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ББ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 Управление кредиторской и дебиторской задолженностью. №8 (32), август 2006.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557E6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57E6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»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13</w:t>
      </w:r>
      <w:r w:rsidRPr="00557E65">
        <w:rPr>
          <w:rFonts w:ascii="Times New Roman" w:hAnsi="Times New Roman" w:cs="Times New Roman"/>
          <w:sz w:val="28"/>
          <w:szCs w:val="28"/>
        </w:rPr>
        <w:tab/>
        <w:t xml:space="preserve">Ефимова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О.Е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 Финансовый анализ. – М.: АО Бизнес-школа, 2008. –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320с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14</w:t>
      </w:r>
      <w:r w:rsidRPr="00557E65">
        <w:rPr>
          <w:rFonts w:ascii="Times New Roman" w:hAnsi="Times New Roman" w:cs="Times New Roman"/>
          <w:sz w:val="28"/>
          <w:szCs w:val="28"/>
        </w:rPr>
        <w:tab/>
        <w:t>Закон Республики Казахстан</w:t>
      </w:r>
      <w:proofErr w:type="gramStart"/>
      <w:r w:rsidRPr="00557E6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57E65">
        <w:rPr>
          <w:rFonts w:ascii="Times New Roman" w:hAnsi="Times New Roman" w:cs="Times New Roman"/>
          <w:sz w:val="28"/>
          <w:szCs w:val="28"/>
        </w:rPr>
        <w:t>б аудиторской деятельности от 20 ноября 1998 года № 304-1 (с изменениями и дополнениями по состоянию на 01.01.2014 г.)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15</w:t>
      </w:r>
      <w:r w:rsidRPr="00557E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 Аудит: Краткое руководство/Алматы, ТОО «Издательство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», - 2007.-220 с.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16</w:t>
      </w:r>
      <w:r w:rsidRPr="00557E65">
        <w:rPr>
          <w:rFonts w:ascii="Times New Roman" w:hAnsi="Times New Roman" w:cs="Times New Roman"/>
          <w:sz w:val="28"/>
          <w:szCs w:val="28"/>
        </w:rPr>
        <w:tab/>
        <w:t xml:space="preserve">Феоктистов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 Гостиничный бизнес: особенности бухгалтерского учета и налогообложения. – М.: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ГроссМедиа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Росбух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, 2009. –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224с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17</w:t>
      </w:r>
      <w:r w:rsidRPr="00557E65">
        <w:rPr>
          <w:rFonts w:ascii="Times New Roman" w:hAnsi="Times New Roman" w:cs="Times New Roman"/>
          <w:sz w:val="28"/>
          <w:szCs w:val="28"/>
        </w:rPr>
        <w:tab/>
        <w:t xml:space="preserve">В. К.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 Шмидт. Бухгалтерский учет на предприятии. – Алматы: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– Казахстан,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2002г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18</w:t>
      </w:r>
      <w:r w:rsidRPr="00557E65">
        <w:rPr>
          <w:rFonts w:ascii="Times New Roman" w:hAnsi="Times New Roman" w:cs="Times New Roman"/>
          <w:sz w:val="28"/>
          <w:szCs w:val="28"/>
        </w:rPr>
        <w:tab/>
        <w:t>Кодекс Республики Казахстан от 10 декабря 2008 года № 99-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«О налогах и других обязательных платежах в бюджет» (Налоговый кодекс) (с изменениями и дополнениями по состоянию на 01.01.2014 г.). - Алматы: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, 2014 г.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19</w:t>
      </w:r>
      <w:r w:rsidRPr="00557E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Толпаков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Ж.С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. Бухгалтерский учет. Учебник для вузов  - Караганда</w:t>
      </w:r>
      <w:proofErr w:type="gramStart"/>
      <w:r w:rsidRPr="00557E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7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«Карагандинская полиграфия», 2004. - 983 с.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557E65">
        <w:rPr>
          <w:rFonts w:ascii="Times New Roman" w:hAnsi="Times New Roman" w:cs="Times New Roman"/>
          <w:sz w:val="28"/>
          <w:szCs w:val="28"/>
        </w:rPr>
        <w:tab/>
        <w:t xml:space="preserve">Единые правила исчисления средней заработной платы, </w:t>
      </w:r>
      <w:proofErr w:type="gramStart"/>
      <w:r w:rsidRPr="00557E65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557E6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29 декабря 2007 года № 1394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21</w:t>
      </w:r>
      <w:r w:rsidRPr="00557E65">
        <w:rPr>
          <w:rFonts w:ascii="Times New Roman" w:hAnsi="Times New Roman" w:cs="Times New Roman"/>
          <w:sz w:val="28"/>
          <w:szCs w:val="28"/>
        </w:rPr>
        <w:tab/>
        <w:t>Трудовой кодекс Республики Казахстан от 15 мая 2007 года № 252-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01.01.2014 года).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22</w:t>
      </w:r>
      <w:r w:rsidRPr="00557E65">
        <w:rPr>
          <w:rFonts w:ascii="Times New Roman" w:hAnsi="Times New Roman" w:cs="Times New Roman"/>
          <w:sz w:val="28"/>
          <w:szCs w:val="28"/>
        </w:rPr>
        <w:tab/>
        <w:t>Типовой план счетов от 23.05.2007, утвержденный Приказом Министра Финансов Республики Казахстан № 185.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23</w:t>
      </w:r>
      <w:r w:rsidRPr="00557E65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страховой деятельности» от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18.12.2009г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. № 126-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24</w:t>
      </w:r>
      <w:r w:rsidRPr="00557E65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(Общая часть). – Алматы: Издательский дом «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», 2013.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25</w:t>
      </w:r>
      <w:r w:rsidRPr="00557E65">
        <w:rPr>
          <w:rFonts w:ascii="Times New Roman" w:hAnsi="Times New Roman" w:cs="Times New Roman"/>
          <w:sz w:val="28"/>
          <w:szCs w:val="28"/>
        </w:rPr>
        <w:tab/>
        <w:t xml:space="preserve">Сборник Международных стандартов аудита и контроля качества /пер. с англ./ – Алматы: издательство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ПАО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«Палата аудиторов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», 2009 – 985 с.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26</w:t>
      </w:r>
      <w:r w:rsidRPr="00557E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Ержанов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М.С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 Аудит – 1 (базовый учебник)- Алматы: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, 2005, 212 с.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27</w:t>
      </w:r>
      <w:r w:rsidRPr="00557E65">
        <w:rPr>
          <w:rFonts w:ascii="Times New Roman" w:hAnsi="Times New Roman" w:cs="Times New Roman"/>
          <w:sz w:val="28"/>
          <w:szCs w:val="28"/>
        </w:rPr>
        <w:tab/>
        <w:t xml:space="preserve">Бурцев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 Организация системы внутреннего контроля коммерческой организации. — М.: «Экзамен», 2000. — 320 с. 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28</w:t>
      </w:r>
      <w:r w:rsidRPr="00557E65">
        <w:rPr>
          <w:rFonts w:ascii="Times New Roman" w:hAnsi="Times New Roman" w:cs="Times New Roman"/>
          <w:sz w:val="28"/>
          <w:szCs w:val="28"/>
        </w:rPr>
        <w:tab/>
        <w:t xml:space="preserve">Пугачев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. Внутренний аудит и контроль: учебник. – М.: Дело и Сервис, 2010;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29</w:t>
      </w:r>
      <w:r w:rsidRPr="00557E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Ажибаева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З. Н. Аудит : учебник/ М-во образ</w:t>
      </w:r>
      <w:proofErr w:type="gramStart"/>
      <w:r w:rsidRPr="00557E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7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E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57E65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. эконом. ун-т им. Т. Рыскулова. – Алматы</w:t>
      </w:r>
      <w:proofErr w:type="gramStart"/>
      <w:r w:rsidRPr="00557E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7E65">
        <w:rPr>
          <w:rFonts w:ascii="Times New Roman" w:hAnsi="Times New Roman" w:cs="Times New Roman"/>
          <w:sz w:val="28"/>
          <w:szCs w:val="28"/>
        </w:rPr>
        <w:t xml:space="preserve"> Экономика, 2004. – 528 с.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30</w:t>
      </w:r>
      <w:r w:rsidRPr="00557E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 Аудит: Учебное пособие. – Караганда, 2006 –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214с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31</w:t>
      </w:r>
      <w:r w:rsidRPr="00557E65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) 19 «Вознаграждения работникам». – Алматы: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, 2012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32</w:t>
      </w:r>
      <w:r w:rsidRPr="00557E65">
        <w:rPr>
          <w:rFonts w:ascii="Times New Roman" w:hAnsi="Times New Roman" w:cs="Times New Roman"/>
          <w:sz w:val="28"/>
          <w:szCs w:val="28"/>
        </w:rPr>
        <w:tab/>
        <w:t xml:space="preserve">Галлеев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М.Ш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. Дебиторская и кредиторская задолженность: острые вопросы учета и налогообложения. – Москва: Вершина, 2006.</w:t>
      </w:r>
    </w:p>
    <w:p w:rsidR="00557E65" w:rsidRPr="00557E65" w:rsidRDefault="00557E65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65">
        <w:rPr>
          <w:rFonts w:ascii="Times New Roman" w:hAnsi="Times New Roman" w:cs="Times New Roman"/>
          <w:sz w:val="28"/>
          <w:szCs w:val="28"/>
        </w:rPr>
        <w:t>33</w:t>
      </w:r>
      <w:r w:rsidRPr="00557E65">
        <w:rPr>
          <w:rFonts w:ascii="Times New Roman" w:hAnsi="Times New Roman" w:cs="Times New Roman"/>
          <w:sz w:val="28"/>
          <w:szCs w:val="28"/>
        </w:rPr>
        <w:tab/>
        <w:t xml:space="preserve">Бабаев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., Петров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. Бухгалтерский учет и контроль дебиторской и кредиторской задолженности. – М.: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E65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557E65">
        <w:rPr>
          <w:rFonts w:ascii="Times New Roman" w:hAnsi="Times New Roman" w:cs="Times New Roman"/>
          <w:sz w:val="28"/>
          <w:szCs w:val="28"/>
        </w:rPr>
        <w:t>, Проспект, 2004.</w:t>
      </w:r>
    </w:p>
    <w:p w:rsidR="00F34F30" w:rsidRPr="00557E65" w:rsidRDefault="00F34F30" w:rsidP="0055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4F30" w:rsidRPr="0055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65"/>
    <w:rsid w:val="00557E65"/>
    <w:rsid w:val="00F3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E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2015-03-18T08:53:00Z</dcterms:created>
  <dcterms:modified xsi:type="dcterms:W3CDTF">2015-03-18T08:55:00Z</dcterms:modified>
</cp:coreProperties>
</file>