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70" w:rsidRDefault="00B43948" w:rsidP="00B43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48">
        <w:rPr>
          <w:rFonts w:ascii="Times New Roman" w:hAnsi="Times New Roman" w:cs="Times New Roman"/>
          <w:sz w:val="28"/>
          <w:szCs w:val="28"/>
        </w:rPr>
        <w:t>ВКР_</w:t>
      </w:r>
      <w:r w:rsidRPr="00B43948">
        <w:rPr>
          <w:rFonts w:ascii="Times New Roman" w:hAnsi="Times New Roman" w:cs="Times New Roman"/>
          <w:sz w:val="28"/>
          <w:szCs w:val="28"/>
        </w:rPr>
        <w:t xml:space="preserve">Автоматизация бизнес-процессов на </w:t>
      </w:r>
      <w:r w:rsidRPr="00B43948">
        <w:rPr>
          <w:rFonts w:ascii="Times New Roman" w:hAnsi="Times New Roman" w:cs="Times New Roman"/>
          <w:sz w:val="28"/>
          <w:szCs w:val="28"/>
        </w:rPr>
        <w:t>примере Асфальтобетонного</w:t>
      </w:r>
      <w:r w:rsidRPr="00B43948">
        <w:rPr>
          <w:rFonts w:ascii="Times New Roman" w:hAnsi="Times New Roman" w:cs="Times New Roman"/>
          <w:sz w:val="28"/>
          <w:szCs w:val="28"/>
        </w:rPr>
        <w:t xml:space="preserve"> завода</w:t>
      </w:r>
      <w:r>
        <w:rPr>
          <w:rFonts w:ascii="Times New Roman" w:hAnsi="Times New Roman" w:cs="Times New Roman"/>
          <w:sz w:val="28"/>
          <w:szCs w:val="28"/>
        </w:rPr>
        <w:t xml:space="preserve"> ТОО </w:t>
      </w:r>
    </w:p>
    <w:p w:rsidR="00B43948" w:rsidRDefault="00B43948" w:rsidP="00B43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СТР-40</w:t>
      </w:r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15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ВВЕДЕНИЕ</w:t>
        </w:r>
      </w:hyperlink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u w:val="none"/>
        </w:rPr>
      </w:pPr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16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 ТЕОРЕТИЧЕСКИЕ АСПЕКТЫ АВТОМАТИЗАЦИИ БИЗНЕС-ПРОЦЕССОВ НА ПРОИЗВОДСТВЕННОМ ПРЕДПРИЯТИИ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17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1.1 Особенности автоматизации бизнес-процессов производственного предприятия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18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1.2 Уровни автоматизируемых процессов в производстве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19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1.3 Положительные черты внедрения автоматизации в производстве</w:t>
        </w:r>
      </w:hyperlink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u w:val="none"/>
        </w:rPr>
      </w:pPr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0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2 АНАЛИЗ УРОВНЯ АВТОМАТИЗАЦИИ БИЗНЕС-ПРОЦЕССОВ НА ПРИМЕРЕ АСФАЛЬТОБЕТОННОГО ЗАВОДА 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1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2.1 Особенности деятельности завода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2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2.2 Оценка уровня оперативного управления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3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2.3 Анализ автоматизации производственных процессов</w:t>
        </w:r>
      </w:hyperlink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u w:val="none"/>
        </w:rPr>
      </w:pPr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4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3 РАЗРАБОТКА ПУТЕЙ УЛУЧШЕНИЯ АВТОМАТИЗАЦИИ ПРОИЗВОДСТВЕННЫХ ПРОЦЕССОВ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5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3.1 Направления повышения уровня автоматизации производственных процессов</w:t>
        </w:r>
      </w:hyperlink>
    </w:p>
    <w:p w:rsidR="00B43948" w:rsidRPr="00B43948" w:rsidRDefault="00B43948" w:rsidP="00B43948">
      <w:pPr>
        <w:pStyle w:val="2"/>
        <w:tabs>
          <w:tab w:val="right" w:leader="dot" w:pos="9628"/>
        </w:tabs>
        <w:spacing w:after="0"/>
        <w:ind w:left="0"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6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3.2 Экономическое обоснование внедряемых мероприятий</w:t>
        </w:r>
      </w:hyperlink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Style w:val="a3"/>
          <w:rFonts w:ascii="Times New Roman" w:hAnsi="Times New Roman" w:cs="Times New Roman"/>
          <w:noProof/>
          <w:color w:val="auto"/>
          <w:sz w:val="28"/>
          <w:u w:val="none"/>
        </w:rPr>
      </w:pPr>
    </w:p>
    <w:p w:rsid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64825527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ascii="Times New Roman" w:hAnsi="Times New Roman" w:cs="Times New Roman"/>
          <w:noProof/>
          <w:sz w:val="28"/>
        </w:rPr>
      </w:pPr>
      <w:hyperlink w:anchor="_Toc464825528" w:history="1">
        <w:r w:rsidRPr="00B43948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ИСПОЛЬЗУЕМОЙ ЛИТЕРАТУРЫ</w:t>
        </w:r>
      </w:hyperlink>
    </w:p>
    <w:p w:rsidR="00B43948" w:rsidRDefault="00B43948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br w:type="page"/>
      </w:r>
    </w:p>
    <w:p w:rsidR="00B43948" w:rsidRPr="00D04DB2" w:rsidRDefault="00B43948" w:rsidP="00B4394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64825527"/>
      <w:r w:rsidRPr="00D04DB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B43948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948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исследования можно сделать следующие выводы:</w:t>
      </w:r>
    </w:p>
    <w:p w:rsidR="00B43948" w:rsidRDefault="00B43948" w:rsidP="00B4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</w:t>
      </w:r>
      <w:r w:rsidRPr="00622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предприятия представляет собой</w:t>
      </w:r>
      <w:r w:rsidRPr="0062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системно-замкнутый процесс, имеющий вход и выход и включающий в себя взаимосвязанную последовательность стадий деятельности предприятия, целью осуществления которого будет получение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948" w:rsidRPr="008E382B" w:rsidRDefault="00B43948" w:rsidP="00B4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автоматизации бизнес-процессов производственного предприятия является стремление к снижению воздействия "человеческого фактора" на производственную деятельность, получение наибольшей прибыли, </w:t>
      </w:r>
      <w:r w:rsidRPr="008E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затрат на заработную плату, а также ускорение производственного процесса как такового;</w:t>
      </w:r>
    </w:p>
    <w:p w:rsidR="00B43948" w:rsidRDefault="00B43948" w:rsidP="00B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2B">
        <w:rPr>
          <w:rFonts w:ascii="Times New Roman" w:hAnsi="Times New Roman" w:cs="Times New Roman"/>
          <w:sz w:val="28"/>
          <w:szCs w:val="28"/>
        </w:rPr>
        <w:t>Выделяют три уровня автоматизации бизнес-процессов производственного предприятия: от механизации до полной (комплексной) автоматизации. При этом данные уровни могут следовать друг за дру</w:t>
      </w:r>
      <w:r>
        <w:rPr>
          <w:rFonts w:ascii="Times New Roman" w:hAnsi="Times New Roman" w:cs="Times New Roman"/>
          <w:sz w:val="28"/>
          <w:szCs w:val="28"/>
        </w:rPr>
        <w:t>гом, либо реализовываться сразу.</w:t>
      </w:r>
    </w:p>
    <w:p w:rsidR="00B43948" w:rsidRDefault="00B43948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br w:type="page"/>
      </w:r>
    </w:p>
    <w:p w:rsidR="00B43948" w:rsidRPr="00E43FAB" w:rsidRDefault="00B43948" w:rsidP="00B4394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64825528"/>
      <w:r w:rsidRPr="00E43FAB">
        <w:rPr>
          <w:rFonts w:ascii="Times New Roman" w:hAnsi="Times New Roman" w:cs="Times New Roman"/>
          <w:color w:val="auto"/>
        </w:rPr>
        <w:lastRenderedPageBreak/>
        <w:t>СПИСОК ИСПОЛЬЗУЕМОЙ ЛИТЕРАТУРЫ</w:t>
      </w:r>
      <w:bookmarkEnd w:id="1"/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3FAB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E43FAB">
        <w:rPr>
          <w:rFonts w:ascii="Times New Roman" w:hAnsi="Times New Roman" w:cs="Times New Roman"/>
          <w:sz w:val="28"/>
        </w:rPr>
        <w:t>Кичайкина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 С.А. Основные методы и подходы к управлению производственным процессом. – Воронеж: </w:t>
      </w:r>
      <w:proofErr w:type="spellStart"/>
      <w:r w:rsidRPr="00E43FAB">
        <w:rPr>
          <w:rFonts w:ascii="Times New Roman" w:hAnsi="Times New Roman" w:cs="Times New Roman"/>
          <w:sz w:val="28"/>
        </w:rPr>
        <w:t>Либро</w:t>
      </w:r>
      <w:proofErr w:type="spellEnd"/>
      <w:r w:rsidRPr="00E43FAB">
        <w:rPr>
          <w:rFonts w:ascii="Times New Roman" w:hAnsi="Times New Roman" w:cs="Times New Roman"/>
          <w:sz w:val="28"/>
        </w:rPr>
        <w:t>, 2012. – С. 105;</w:t>
      </w:r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3FAB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E43FAB">
        <w:rPr>
          <w:rFonts w:ascii="Times New Roman" w:hAnsi="Times New Roman" w:cs="Times New Roman"/>
          <w:sz w:val="28"/>
        </w:rPr>
        <w:t>Мескон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 М.Х., Альберт М., </w:t>
      </w:r>
      <w:proofErr w:type="spellStart"/>
      <w:r w:rsidRPr="00E43FAB">
        <w:rPr>
          <w:rFonts w:ascii="Times New Roman" w:hAnsi="Times New Roman" w:cs="Times New Roman"/>
          <w:sz w:val="28"/>
        </w:rPr>
        <w:t>Хедоури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 Ф. Основы менеджмента: Пер. с англ. – М.: Дело, 2013. – С. 35;</w:t>
      </w:r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3FAB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E43FAB">
        <w:rPr>
          <w:rFonts w:ascii="Times New Roman" w:hAnsi="Times New Roman" w:cs="Times New Roman"/>
          <w:sz w:val="28"/>
        </w:rPr>
        <w:t>Бовыкин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 В.И. Новый менеджмент: управление предприятием на уровне высших стандартов. Теория и практика эффективного управления! / В.И. </w:t>
      </w:r>
      <w:proofErr w:type="spellStart"/>
      <w:r w:rsidRPr="00E43FAB">
        <w:rPr>
          <w:rFonts w:ascii="Times New Roman" w:hAnsi="Times New Roman" w:cs="Times New Roman"/>
          <w:sz w:val="28"/>
        </w:rPr>
        <w:t>Бовыкин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43FAB">
        <w:rPr>
          <w:rFonts w:ascii="Times New Roman" w:hAnsi="Times New Roman" w:cs="Times New Roman"/>
          <w:sz w:val="28"/>
        </w:rPr>
        <w:t>М::</w:t>
      </w:r>
      <w:proofErr w:type="gramEnd"/>
      <w:r w:rsidRPr="00E43FAB">
        <w:rPr>
          <w:rFonts w:ascii="Times New Roman" w:hAnsi="Times New Roman" w:cs="Times New Roman"/>
          <w:sz w:val="28"/>
        </w:rPr>
        <w:t xml:space="preserve"> Экономика; 2014 - 368с.;</w:t>
      </w:r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3FAB">
        <w:rPr>
          <w:rFonts w:ascii="Times New Roman" w:hAnsi="Times New Roman" w:cs="Times New Roman"/>
          <w:sz w:val="28"/>
        </w:rPr>
        <w:t xml:space="preserve">4 </w:t>
      </w:r>
      <w:proofErr w:type="spellStart"/>
      <w:r w:rsidRPr="00E43FAB">
        <w:rPr>
          <w:rFonts w:ascii="Times New Roman" w:hAnsi="Times New Roman" w:cs="Times New Roman"/>
          <w:sz w:val="28"/>
        </w:rPr>
        <w:t>Амелин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 C.B. Теория и методы принятия решений в системе оперативного управления производством / C.B. </w:t>
      </w:r>
      <w:proofErr w:type="spellStart"/>
      <w:r w:rsidRPr="00E43FAB">
        <w:rPr>
          <w:rFonts w:ascii="Times New Roman" w:hAnsi="Times New Roman" w:cs="Times New Roman"/>
          <w:sz w:val="28"/>
        </w:rPr>
        <w:t>Амелин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. Воронеж: ВГТУ, </w:t>
      </w:r>
      <w:proofErr w:type="gramStart"/>
      <w:r w:rsidRPr="00E43FAB">
        <w:rPr>
          <w:rFonts w:ascii="Times New Roman" w:hAnsi="Times New Roman" w:cs="Times New Roman"/>
          <w:sz w:val="28"/>
        </w:rPr>
        <w:t>2013.-</w:t>
      </w:r>
      <w:proofErr w:type="gramEnd"/>
      <w:r w:rsidRPr="00E43FAB">
        <w:rPr>
          <w:rFonts w:ascii="Times New Roman" w:hAnsi="Times New Roman" w:cs="Times New Roman"/>
          <w:sz w:val="28"/>
        </w:rPr>
        <w:t xml:space="preserve"> 138 с.;</w:t>
      </w:r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43FAB">
        <w:rPr>
          <w:rFonts w:ascii="Times New Roman" w:hAnsi="Times New Roman" w:cs="Times New Roman"/>
          <w:sz w:val="28"/>
        </w:rPr>
        <w:t xml:space="preserve">4 </w:t>
      </w:r>
      <w:proofErr w:type="spellStart"/>
      <w:r w:rsidRPr="00E43FAB">
        <w:rPr>
          <w:rFonts w:ascii="Times New Roman" w:hAnsi="Times New Roman" w:cs="Times New Roman"/>
          <w:sz w:val="28"/>
        </w:rPr>
        <w:t>Виханский</w:t>
      </w:r>
      <w:proofErr w:type="spellEnd"/>
      <w:r w:rsidRPr="00E43FAB">
        <w:rPr>
          <w:rFonts w:ascii="Times New Roman" w:hAnsi="Times New Roman" w:cs="Times New Roman"/>
          <w:sz w:val="28"/>
        </w:rPr>
        <w:t> О.С. Менеджмент: человек, стратегия, организация, процесс / О.С. </w:t>
      </w:r>
      <w:proofErr w:type="spellStart"/>
      <w:r w:rsidRPr="00E43FAB">
        <w:rPr>
          <w:rFonts w:ascii="Times New Roman" w:hAnsi="Times New Roman" w:cs="Times New Roman"/>
          <w:sz w:val="28"/>
        </w:rPr>
        <w:t>Виханский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, А.И. Наумов М.: Просвещение, 2010. </w:t>
      </w:r>
      <w:r w:rsidRPr="00E43FAB">
        <w:rPr>
          <w:rFonts w:ascii="Times New Roman" w:hAnsi="Times New Roman" w:cs="Times New Roman"/>
          <w:sz w:val="28"/>
          <w:lang w:val="en-US"/>
        </w:rPr>
        <w:t xml:space="preserve">421 </w:t>
      </w:r>
      <w:proofErr w:type="gramStart"/>
      <w:r w:rsidRPr="00E43FAB">
        <w:rPr>
          <w:rFonts w:ascii="Times New Roman" w:hAnsi="Times New Roman" w:cs="Times New Roman"/>
          <w:sz w:val="28"/>
        </w:rPr>
        <w:t>с</w:t>
      </w:r>
      <w:r w:rsidRPr="00E43FAB">
        <w:rPr>
          <w:rFonts w:ascii="Times New Roman" w:hAnsi="Times New Roman" w:cs="Times New Roman"/>
          <w:sz w:val="28"/>
          <w:lang w:val="en-US"/>
        </w:rPr>
        <w:t>.;</w:t>
      </w:r>
      <w:proofErr w:type="gramEnd"/>
    </w:p>
    <w:p w:rsidR="00B43948" w:rsidRPr="00E43FAB" w:rsidRDefault="00B43948" w:rsidP="00B439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43FAB">
        <w:rPr>
          <w:rFonts w:ascii="Times New Roman" w:hAnsi="Times New Roman" w:cs="Times New Roman"/>
          <w:sz w:val="28"/>
          <w:lang w:val="en-US"/>
        </w:rPr>
        <w:t>5</w:t>
      </w:r>
      <w:proofErr w:type="gramEnd"/>
      <w:r w:rsidRPr="00E43FAB">
        <w:rPr>
          <w:rFonts w:ascii="Times New Roman" w:hAnsi="Times New Roman" w:cs="Times New Roman"/>
          <w:sz w:val="28"/>
          <w:lang w:val="en-US"/>
        </w:rPr>
        <w:t xml:space="preserve"> Shook J. Policy Deployment: aka Strategy Alignment, aka </w:t>
      </w:r>
      <w:proofErr w:type="spellStart"/>
      <w:r w:rsidRPr="00E43FAB">
        <w:rPr>
          <w:rFonts w:ascii="Times New Roman" w:hAnsi="Times New Roman" w:cs="Times New Roman"/>
          <w:sz w:val="28"/>
          <w:lang w:val="en-US"/>
        </w:rPr>
        <w:t>Hoshin</w:t>
      </w:r>
      <w:proofErr w:type="spellEnd"/>
      <w:r w:rsidRPr="00E43F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43FAB">
        <w:rPr>
          <w:rFonts w:ascii="Times New Roman" w:hAnsi="Times New Roman" w:cs="Times New Roman"/>
          <w:sz w:val="28"/>
          <w:lang w:val="en-US"/>
        </w:rPr>
        <w:t>Kanri</w:t>
      </w:r>
      <w:proofErr w:type="spellEnd"/>
      <w:r w:rsidRPr="00E43FA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E43FAB">
        <w:rPr>
          <w:rFonts w:ascii="Times New Roman" w:hAnsi="Times New Roman" w:cs="Times New Roman"/>
          <w:sz w:val="28"/>
        </w:rPr>
        <w:t>Project</w:t>
      </w:r>
      <w:proofErr w:type="spellEnd"/>
      <w:r w:rsidRPr="00E43FAB">
        <w:rPr>
          <w:rFonts w:ascii="Times New Roman" w:hAnsi="Times New Roman" w:cs="Times New Roman"/>
          <w:sz w:val="28"/>
        </w:rPr>
        <w:t xml:space="preserve"> /</w:t>
      </w:r>
      <w:proofErr w:type="spellStart"/>
      <w:r w:rsidRPr="00E43FAB">
        <w:rPr>
          <w:rFonts w:ascii="Times New Roman" w:hAnsi="Times New Roman" w:cs="Times New Roman"/>
          <w:sz w:val="28"/>
        </w:rPr>
        <w:t>cjmment</w:t>
      </w:r>
      <w:proofErr w:type="spellEnd"/>
      <w:r w:rsidRPr="00E43FAB">
        <w:rPr>
          <w:rFonts w:ascii="Times New Roman" w:hAnsi="Times New Roman" w:cs="Times New Roman"/>
          <w:sz w:val="28"/>
        </w:rPr>
        <w:t>/2011 –s125;</w:t>
      </w:r>
    </w:p>
    <w:p w:rsidR="00B43948" w:rsidRPr="00B43948" w:rsidRDefault="00B43948" w:rsidP="00B43948">
      <w:pPr>
        <w:pStyle w:val="11"/>
        <w:tabs>
          <w:tab w:val="right" w:leader="dot" w:pos="9628"/>
        </w:tabs>
        <w:spacing w:after="0"/>
        <w:ind w:firstLine="709"/>
        <w:rPr>
          <w:rFonts w:eastAsiaTheme="minorEastAsia"/>
          <w:noProof/>
          <w:lang w:eastAsia="ru-RU"/>
        </w:rPr>
      </w:pPr>
    </w:p>
    <w:p w:rsidR="00B43948" w:rsidRPr="00B43948" w:rsidRDefault="00B43948" w:rsidP="00B43948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43948" w:rsidRPr="00B4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2D"/>
    <w:rsid w:val="00B43948"/>
    <w:rsid w:val="00B52C2D"/>
    <w:rsid w:val="00E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60B5"/>
  <w15:chartTrackingRefBased/>
  <w15:docId w15:val="{C4E92A79-18D1-4C60-8E11-26AD7649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94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4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43948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B43948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B439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2018-03-29T10:15:00Z</dcterms:created>
  <dcterms:modified xsi:type="dcterms:W3CDTF">2018-03-29T10:18:00Z</dcterms:modified>
</cp:coreProperties>
</file>