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04" w:rsidRDefault="001D6C04" w:rsidP="001D6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524905500"/>
      <w:r>
        <w:rPr>
          <w:rFonts w:ascii="Times New Roman" w:hAnsi="Times New Roman" w:cs="Times New Roman"/>
          <w:sz w:val="28"/>
          <w:szCs w:val="28"/>
          <w:lang w:val="ru-RU"/>
        </w:rPr>
        <w:t>ВКР_</w:t>
      </w:r>
      <w:r w:rsidRPr="0005019A">
        <w:rPr>
          <w:rFonts w:ascii="Times New Roman" w:hAnsi="Times New Roman" w:cs="Times New Roman"/>
          <w:sz w:val="28"/>
          <w:szCs w:val="28"/>
          <w:lang w:val="ru-RU"/>
        </w:rPr>
        <w:t>ПРЕСТУПЛЕНИЯ, СВЯЗАННЫЕ С НЕЗАКОННЫМ ОБОРОТОМ ОРУЖИЯ, БОЕПРИПАСОВ, ВЗЫРВЧАТЫХ ВЕЩЕСТВ И ВЗРЫВНЫХ УСТРОЙСТВ</w:t>
      </w:r>
      <w:bookmarkEnd w:id="0"/>
    </w:p>
    <w:p w:rsidR="001D6C04" w:rsidRDefault="001D6C04" w:rsidP="001D6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СТР_56</w:t>
      </w:r>
    </w:p>
    <w:sdt>
      <w:sdtPr>
        <w:rPr>
          <w:lang w:val="ru-RU"/>
        </w:rPr>
        <w:id w:val="-200720336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1D6C04" w:rsidRPr="0005019A" w:rsidRDefault="001D6C04" w:rsidP="001D6C04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05019A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begin"/>
          </w:r>
          <w:r w:rsidRPr="0005019A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instrText xml:space="preserve"> TOC \o "1-3" \h \z \u </w:instrText>
          </w:r>
          <w:r w:rsidRPr="0005019A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separate"/>
          </w:r>
        </w:p>
        <w:p w:rsidR="001D6C04" w:rsidRPr="0005019A" w:rsidRDefault="001D6C04" w:rsidP="001D6C04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06" w:history="1"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1D6C04" w:rsidRPr="0005019A" w:rsidRDefault="001D6C04" w:rsidP="001D6C04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07" w:history="1"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1 ИСТОРИКО-ПРАВОВОЙ АСПЕКТ ПОНЯТИЯ И МЕР ПРОТИВОДЕЙСТВИЯ НЕЗАКОННОМУ ОБОРОТУ ОРУЖИЯ В РОССИИ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66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08" w:history="1"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Регулирование оборота оружия (исторический аспект)</w:t>
            </w:r>
          </w:hyperlink>
          <w:r w:rsidRPr="0005019A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 xml:space="preserve"> </w:t>
          </w:r>
        </w:p>
        <w:p w:rsidR="001D6C04" w:rsidRPr="0005019A" w:rsidRDefault="001D6C04" w:rsidP="001D6C04">
          <w:pPr>
            <w:pStyle w:val="11"/>
            <w:tabs>
              <w:tab w:val="left" w:pos="66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09" w:history="1"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Понятие и виды оборота оружия, характеристика незаконного оборота оружия, боеприпасов, взрывчатых веществ и взрывных устройств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44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0" w:history="1"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2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УГОЛОВНО-ПРАВОВАЯ ХАРАКТЕРИСТИКА СОСТАВОВ ПРЕСТУПЛЕНИЙ, СОСТАВЛЯЮЩИХ НЕЗАКОННЫЙ ОБОРОТ ОРУЖИЯ, БОЕПРИПАСОВ, ВЗРЫВЧАТЫХ ВЕЩЕСТВ И ВЗРЫВНЫХ УСТРОЙСТВ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66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1" w:history="1"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Объект и предмет преступлений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66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2" w:history="1"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Характеристика объективных признаков преступлений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66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3" w:history="1"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Характеристика субъективных признаков преступлений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44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4" w:history="1"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3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УГОЛОВНАЯ ОТВЕТСТВЕННОСТЬ ЗА ПРЕСТУПЛЕНИЯ, СВЯЗАННЫЕ С НЕЗАКОННЫМ ОБОРОТОМ ОРУЖИЯ, БОЕПРИПАСОВ, ВЗРЫВЧАТЫХ ВЕЩЕСТВ И ВЗРЫВНЫХ УСТРОЙСТВ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66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5" w:history="1"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Квалифицирующие и особо квалифицирующие признаки преступлений</w:t>
            </w:r>
          </w:hyperlink>
        </w:p>
        <w:p w:rsidR="001D6C04" w:rsidRPr="0005019A" w:rsidRDefault="001D6C04" w:rsidP="001D6C04">
          <w:pPr>
            <w:pStyle w:val="11"/>
            <w:tabs>
              <w:tab w:val="left" w:pos="660"/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6" w:history="1"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</w:t>
            </w:r>
            <w:r w:rsidRPr="0005019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Проблемы квалификации и ответственности за преступления в сфере незаконного оборота оружия,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05019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боеприпасов, взрывчатых веществ и взрывных устройств</w:t>
            </w:r>
          </w:hyperlink>
        </w:p>
        <w:p w:rsidR="001D6C04" w:rsidRPr="0005019A" w:rsidRDefault="001D6C04" w:rsidP="001D6C04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7" w:history="1"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1D6C04" w:rsidRPr="0005019A" w:rsidRDefault="001D6C04" w:rsidP="001D6C04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4905318" w:history="1">
            <w:r w:rsidRPr="0005019A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СПИСОК ИСПОЛЬЗОВАННЫХ ИСТОЧНИКОВ</w:t>
            </w:r>
          </w:hyperlink>
        </w:p>
        <w:p w:rsidR="001D6C04" w:rsidRPr="0005019A" w:rsidRDefault="001D6C04" w:rsidP="001D6C0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5019A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1D6C04" w:rsidRDefault="001D6C04">
      <w:pPr>
        <w:rPr>
          <w:lang w:val="ru-RU"/>
        </w:rPr>
      </w:pPr>
      <w:r>
        <w:rPr>
          <w:lang w:val="ru-RU"/>
        </w:rPr>
        <w:br w:type="page"/>
      </w:r>
    </w:p>
    <w:p w:rsidR="001D6C04" w:rsidRPr="0005019A" w:rsidRDefault="001D6C04" w:rsidP="001D6C04">
      <w:pPr>
        <w:rPr>
          <w:lang w:val="ru-RU"/>
        </w:rPr>
      </w:pPr>
    </w:p>
    <w:p w:rsidR="001D6C04" w:rsidRPr="0005019A" w:rsidRDefault="001D6C04" w:rsidP="001D6C04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" w:name="_Toc524905317"/>
      <w:r w:rsidRPr="0005019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ЗАКЛЮЧЕНИЕ</w:t>
      </w:r>
      <w:bookmarkEnd w:id="1"/>
    </w:p>
    <w:p w:rsidR="001D6C04" w:rsidRPr="0005019A" w:rsidRDefault="001D6C04" w:rsidP="001D6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C04" w:rsidRPr="0005019A" w:rsidRDefault="001D6C04" w:rsidP="001D6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9A">
        <w:rPr>
          <w:rFonts w:ascii="Times New Roman" w:hAnsi="Times New Roman" w:cs="Times New Roman"/>
          <w:sz w:val="28"/>
          <w:szCs w:val="28"/>
          <w:lang w:val="ru-RU"/>
        </w:rPr>
        <w:t>В соответствии с изложенным материалом исследования, подведем основные итоги выпускной квалификационной работы.</w:t>
      </w:r>
    </w:p>
    <w:p w:rsidR="001D6C04" w:rsidRPr="0005019A" w:rsidRDefault="001D6C04" w:rsidP="001D6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9A">
        <w:rPr>
          <w:rFonts w:ascii="Times New Roman" w:hAnsi="Times New Roman" w:cs="Times New Roman"/>
          <w:sz w:val="28"/>
          <w:szCs w:val="28"/>
          <w:lang w:val="ru-RU"/>
        </w:rPr>
        <w:t>Важнейший вопрос государственной безопасности был контролем за движением оружия, боеприпасов и взрывчатых веществ через границу Российской империи. Для европейской и азиатской частей Империи существовали различные таможенные правила. Кроме того, в отношении ряда товаров, включая оружие, были установлены специальные правила для пересечения границ Польши, Финляндии и кавказской границы.</w:t>
      </w:r>
    </w:p>
    <w:p w:rsidR="001D6C04" w:rsidRDefault="001D6C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D6C04" w:rsidRPr="0005019A" w:rsidRDefault="001D6C04" w:rsidP="001D6C0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2" w:name="_Toc524905318"/>
      <w:r w:rsidRPr="0005019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СПИСОК ИСПОЛЬЗОВАННЫХ ИСТОЧНИКОВ</w:t>
      </w:r>
      <w:bookmarkEnd w:id="2"/>
    </w:p>
    <w:p w:rsidR="001D6C04" w:rsidRPr="0005019A" w:rsidRDefault="001D6C04" w:rsidP="001D6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C04" w:rsidRPr="0005019A" w:rsidRDefault="001D6C04" w:rsidP="001D6C0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019A">
        <w:rPr>
          <w:rFonts w:ascii="Times New Roman" w:hAnsi="Times New Roman" w:cs="Times New Roman"/>
          <w:i/>
          <w:sz w:val="28"/>
          <w:szCs w:val="28"/>
          <w:lang w:val="ru-RU"/>
        </w:rPr>
        <w:t>Нормативные источники</w:t>
      </w:r>
    </w:p>
    <w:p w:rsidR="001D6C04" w:rsidRPr="0005019A" w:rsidRDefault="001D6C04" w:rsidP="001D6C04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19A">
        <w:rPr>
          <w:rFonts w:ascii="Times New Roman" w:hAnsi="Times New Roman" w:cs="Times New Roman"/>
          <w:sz w:val="28"/>
          <w:szCs w:val="28"/>
        </w:rPr>
        <w:t>Конвенци</w:t>
      </w:r>
      <w:r w:rsidRPr="0005019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5019A">
        <w:rPr>
          <w:rFonts w:ascii="Times New Roman" w:hAnsi="Times New Roman" w:cs="Times New Roman"/>
          <w:sz w:val="28"/>
          <w:szCs w:val="28"/>
        </w:rPr>
        <w:t xml:space="preserve"> ООН против транснациональной организованной преступности</w:t>
      </w:r>
      <w:r w:rsidRPr="00050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019A">
        <w:rPr>
          <w:rFonts w:ascii="Times New Roman" w:hAnsi="Times New Roman" w:cs="Times New Roman"/>
          <w:sz w:val="28"/>
          <w:szCs w:val="28"/>
        </w:rPr>
        <w:t>[Электронный ресурс] // Режим доступа: www.consultant.ru.</w:t>
      </w:r>
    </w:p>
    <w:p w:rsidR="001D6C04" w:rsidRPr="0005019A" w:rsidRDefault="001D6C04" w:rsidP="001D6C04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9A">
        <w:rPr>
          <w:rFonts w:ascii="Times New Roman" w:hAnsi="Times New Roman" w:cs="Times New Roman"/>
          <w:sz w:val="28"/>
          <w:szCs w:val="28"/>
        </w:rPr>
        <w:t>"Уголовный кодекс Российской Федерации" от 13.06.1996 N 63-ФЗ (ред. от 03.07.2018)</w:t>
      </w:r>
      <w:r w:rsidRPr="0005019A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hyperlink r:id="rId5" w:history="1">
        <w:r w:rsidRPr="0005019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http://www.consultant.ru/document/cons_doc_LAW_10699/</w:t>
        </w:r>
      </w:hyperlink>
    </w:p>
    <w:p w:rsidR="001D6C04" w:rsidRPr="0005019A" w:rsidRDefault="001D6C04" w:rsidP="001D6C04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9A">
        <w:rPr>
          <w:rFonts w:ascii="Times New Roman" w:hAnsi="Times New Roman" w:cs="Times New Roman"/>
          <w:sz w:val="28"/>
          <w:szCs w:val="28"/>
          <w:lang w:val="ru-RU"/>
        </w:rPr>
        <w:t>"Кодекс Российской Федерации об административных правонарушениях" от 30.12.2001 N 195-ФЗ (ред. от 27.06.2018) // http://www.consultant.ru/document/cons_doc_LAW_34661/</w:t>
      </w:r>
    </w:p>
    <w:p w:rsidR="001D6C04" w:rsidRPr="0005019A" w:rsidRDefault="001D6C04" w:rsidP="001D6C04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05019A">
        <w:rPr>
          <w:rFonts w:ascii="Times New Roman" w:hAnsi="Times New Roman" w:cs="Times New Roman"/>
          <w:sz w:val="28"/>
          <w:szCs w:val="28"/>
        </w:rPr>
        <w:t>Федеральный закон "Об оружии" от 13.12.1996 N 150-ФЗ (последняя редакция)</w:t>
      </w:r>
      <w:r w:rsidRPr="0005019A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hyperlink r:id="rId6" w:history="1">
        <w:r w:rsidRPr="0005019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http://www.consultant.ru/document/cons_doc_LAW_12679/</w:t>
        </w:r>
      </w:hyperlink>
    </w:p>
    <w:p w:rsidR="001D6C04" w:rsidRPr="0005019A" w:rsidRDefault="001D6C04" w:rsidP="001D6C04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9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"О полиции" от 07.02.2011 N 3-ФЗ (последняя редакция)// Собрание законодательства Российской Федерации. — 2017. — № 7. — Ст. 900. </w:t>
      </w:r>
    </w:p>
    <w:p w:rsidR="001D6C04" w:rsidRPr="0005019A" w:rsidRDefault="001D6C04" w:rsidP="001D6C04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bookmarkStart w:id="3" w:name="_GoBack"/>
      <w:bookmarkEnd w:id="3"/>
      <w:r w:rsidRPr="0005019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D6C04" w:rsidRPr="001D6C04" w:rsidRDefault="001D6C04">
      <w:pPr>
        <w:rPr>
          <w:lang w:val="ru-RU"/>
        </w:rPr>
      </w:pPr>
    </w:p>
    <w:sectPr w:rsidR="001D6C04" w:rsidRPr="001D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771"/>
    <w:multiLevelType w:val="hybridMultilevel"/>
    <w:tmpl w:val="32987A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07"/>
    <w:rsid w:val="001D0E07"/>
    <w:rsid w:val="001D6C04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EE0C"/>
  <w15:chartTrackingRefBased/>
  <w15:docId w15:val="{6344DEE8-D446-453A-91EA-BCAA2DA8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04"/>
    <w:rPr>
      <w:lang w:val="x-none"/>
    </w:rPr>
  </w:style>
  <w:style w:type="paragraph" w:styleId="1">
    <w:name w:val="heading 1"/>
    <w:basedOn w:val="a"/>
    <w:next w:val="a"/>
    <w:link w:val="10"/>
    <w:uiPriority w:val="9"/>
    <w:qFormat/>
    <w:rsid w:val="001D6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paragraph" w:styleId="11">
    <w:name w:val="toc 1"/>
    <w:basedOn w:val="a"/>
    <w:next w:val="a"/>
    <w:autoRedefine/>
    <w:uiPriority w:val="39"/>
    <w:unhideWhenUsed/>
    <w:rsid w:val="001D6C04"/>
    <w:pPr>
      <w:spacing w:after="100"/>
    </w:pPr>
  </w:style>
  <w:style w:type="character" w:styleId="a3">
    <w:name w:val="Hyperlink"/>
    <w:basedOn w:val="a0"/>
    <w:uiPriority w:val="99"/>
    <w:unhideWhenUsed/>
    <w:rsid w:val="001D6C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679/" TargetMode="External"/><Relationship Id="rId5" Type="http://schemas.openxmlformats.org/officeDocument/2006/relationships/hyperlink" Target="http://www.consultant.ru/document/cons_doc_LAW_106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2019-11-19T08:19:00Z</dcterms:created>
  <dcterms:modified xsi:type="dcterms:W3CDTF">2019-11-19T08:21:00Z</dcterms:modified>
</cp:coreProperties>
</file>