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FC" w:rsidRDefault="00D076FC" w:rsidP="00D076FC">
      <w:pPr>
        <w:spacing w:after="160" w:line="259" w:lineRule="auto"/>
        <w:jc w:val="center"/>
        <w:rPr>
          <w:rFonts w:eastAsiaTheme="minorHAnsi"/>
          <w:iCs/>
          <w:lang w:eastAsia="en-US"/>
        </w:rPr>
      </w:pPr>
      <w:r w:rsidRPr="0032423E">
        <w:rPr>
          <w:rFonts w:eastAsiaTheme="minorHAnsi"/>
          <w:iCs/>
          <w:lang w:eastAsia="en-US"/>
        </w:rPr>
        <w:t xml:space="preserve">Разработка </w:t>
      </w:r>
      <w:r>
        <w:rPr>
          <w:rFonts w:eastAsiaTheme="minorHAnsi"/>
          <w:iCs/>
          <w:lang w:eastAsia="en-US"/>
        </w:rPr>
        <w:t>стратегии развития ТОО в современных условиях</w:t>
      </w:r>
    </w:p>
    <w:p w:rsidR="00D076FC" w:rsidRPr="00D076FC" w:rsidRDefault="00D076FC" w:rsidP="00D076FC">
      <w:pPr>
        <w:spacing w:after="160" w:line="259" w:lineRule="auto"/>
        <w:jc w:val="center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Стр- 89</w:t>
      </w:r>
      <w:r>
        <w:t xml:space="preserve">                                                           </w:t>
      </w:r>
    </w:p>
    <w:p w:rsidR="00D076FC" w:rsidRDefault="00D076FC" w:rsidP="00D076FC">
      <w:pPr>
        <w:spacing w:after="160" w:line="259" w:lineRule="auto"/>
      </w:pPr>
      <w:bookmarkStart w:id="0" w:name="_GoBack"/>
      <w:r>
        <w:t>ВВЕДЕНИЕ</w:t>
      </w:r>
    </w:p>
    <w:p w:rsidR="00D076FC" w:rsidRDefault="00D076FC" w:rsidP="00D076FC">
      <w:pPr>
        <w:spacing w:after="160" w:line="259" w:lineRule="auto"/>
      </w:pPr>
      <w:r>
        <w:t>ГЛАВА 1. ТЕОРЕТИЧЕСКИЙ ОБЗОР СТРАТЕГИЙ РАЗВИТИЯ</w:t>
      </w:r>
    </w:p>
    <w:p w:rsidR="00D076FC" w:rsidRDefault="00D076FC" w:rsidP="00D076FC">
      <w:pPr>
        <w:spacing w:after="160" w:line="259" w:lineRule="auto"/>
      </w:pPr>
      <w:r>
        <w:t>1.1. Понятие стратегии, виды, иерархия стратегий</w:t>
      </w:r>
    </w:p>
    <w:p w:rsidR="00D076FC" w:rsidRDefault="00D076FC" w:rsidP="00D076FC">
      <w:pPr>
        <w:spacing w:after="160" w:line="259" w:lineRule="auto"/>
      </w:pPr>
      <w:r>
        <w:t>1.2. Методы стратегического анализа.</w:t>
      </w:r>
      <w:r>
        <w:tab/>
      </w:r>
    </w:p>
    <w:p w:rsidR="00D076FC" w:rsidRDefault="00D076FC" w:rsidP="00D076FC">
      <w:pPr>
        <w:spacing w:after="160" w:line="259" w:lineRule="auto"/>
      </w:pPr>
      <w:r>
        <w:t xml:space="preserve">1.3. </w:t>
      </w:r>
      <w:proofErr w:type="spellStart"/>
      <w:r>
        <w:t>Бенчмаркинг</w:t>
      </w:r>
      <w:proofErr w:type="spellEnd"/>
      <w:r>
        <w:t>. Обзор наилучших практик.</w:t>
      </w:r>
      <w:r>
        <w:tab/>
      </w:r>
    </w:p>
    <w:p w:rsidR="00D076FC" w:rsidRDefault="00D076FC" w:rsidP="00D076FC">
      <w:pPr>
        <w:spacing w:after="160" w:line="259" w:lineRule="auto"/>
      </w:pPr>
      <w:r>
        <w:t xml:space="preserve">ГЛАВА 2.  СТРАТЕГИЧЕСКИЙ АНАЛИЗ КОМПАНИИ ТОО </w:t>
      </w:r>
      <w:r>
        <w:tab/>
      </w:r>
    </w:p>
    <w:p w:rsidR="00D076FC" w:rsidRDefault="00D076FC" w:rsidP="00D076FC">
      <w:pPr>
        <w:spacing w:after="160" w:line="259" w:lineRule="auto"/>
      </w:pPr>
      <w:r>
        <w:t>2.1 Описание компании</w:t>
      </w:r>
      <w:r>
        <w:tab/>
      </w:r>
    </w:p>
    <w:p w:rsidR="00D076FC" w:rsidRDefault="00D076FC" w:rsidP="00D076FC">
      <w:pPr>
        <w:spacing w:after="160" w:line="259" w:lineRule="auto"/>
      </w:pPr>
      <w:r>
        <w:t>2.2 Выбор и обоснование методов исследования</w:t>
      </w:r>
      <w:r>
        <w:tab/>
      </w:r>
    </w:p>
    <w:p w:rsidR="00D076FC" w:rsidRDefault="00D076FC" w:rsidP="00D076FC">
      <w:pPr>
        <w:spacing w:after="160" w:line="259" w:lineRule="auto"/>
      </w:pPr>
      <w:r>
        <w:t>2.3 Результаты анализа внешних и внутренних факторов</w:t>
      </w:r>
      <w:r>
        <w:tab/>
      </w:r>
    </w:p>
    <w:p w:rsidR="00D076FC" w:rsidRDefault="00D076FC" w:rsidP="00D076FC">
      <w:pPr>
        <w:spacing w:after="160" w:line="259" w:lineRule="auto"/>
      </w:pPr>
      <w:r>
        <w:t>ГЛАВА 3.  ВЫБОР СТРАТЕГИИ РАЗВИТИЯ И РАЗРАБОТКА ПЛАНА МЕРОПРИЯТИЙ РЕАЛИЗАЦИИ ВЫБРАННОЙ СТРАТЕГИИ РАЗВИТИЯ КОМПАНИИ</w:t>
      </w:r>
      <w:r>
        <w:tab/>
      </w:r>
    </w:p>
    <w:p w:rsidR="00D076FC" w:rsidRDefault="00D076FC" w:rsidP="00D076FC">
      <w:pPr>
        <w:spacing w:after="160" w:line="259" w:lineRule="auto"/>
      </w:pPr>
      <w:r>
        <w:t>3.1. Выбор стратегии развития компании на основе результатов перекрестного SWOT анализа</w:t>
      </w:r>
      <w:r>
        <w:tab/>
      </w:r>
    </w:p>
    <w:p w:rsidR="00D076FC" w:rsidRDefault="00D076FC" w:rsidP="00D076FC">
      <w:pPr>
        <w:spacing w:after="160" w:line="259" w:lineRule="auto"/>
      </w:pPr>
      <w:r>
        <w:t>3.2. План мероприятий реализации выбранной стратегии развития компании.</w:t>
      </w:r>
      <w:r>
        <w:tab/>
      </w:r>
    </w:p>
    <w:p w:rsidR="00D076FC" w:rsidRDefault="00D076FC" w:rsidP="00D076FC">
      <w:pPr>
        <w:spacing w:after="160" w:line="259" w:lineRule="auto"/>
      </w:pPr>
      <w:r>
        <w:t>3.3. Анализ возможных рисков и способы по их уменьшению.</w:t>
      </w:r>
      <w:r>
        <w:tab/>
      </w:r>
    </w:p>
    <w:p w:rsidR="00D076FC" w:rsidRDefault="00D076FC" w:rsidP="00D076FC">
      <w:pPr>
        <w:spacing w:after="160" w:line="259" w:lineRule="auto"/>
      </w:pPr>
      <w:r>
        <w:t>3.4.  Расчет эффективности</w:t>
      </w:r>
      <w:r>
        <w:tab/>
      </w:r>
    </w:p>
    <w:p w:rsidR="00D076FC" w:rsidRDefault="00D076FC" w:rsidP="00D076FC">
      <w:pPr>
        <w:spacing w:after="160" w:line="259" w:lineRule="auto"/>
      </w:pPr>
      <w:r>
        <w:t>ЗАКЛЮЧЕНИЕ</w:t>
      </w:r>
      <w:r>
        <w:tab/>
      </w:r>
    </w:p>
    <w:bookmarkEnd w:id="0"/>
    <w:p w:rsidR="00D076FC" w:rsidRDefault="00D076FC" w:rsidP="00D076FC">
      <w:pPr>
        <w:spacing w:after="160" w:line="259" w:lineRule="auto"/>
      </w:pPr>
      <w:r>
        <w:t>СПИСОК ИСПОЛЬЗОВАННОЙ ЛИТЕРАТУРЫ</w:t>
      </w:r>
      <w:r>
        <w:tab/>
      </w:r>
    </w:p>
    <w:p w:rsidR="00D076FC" w:rsidRDefault="00D076FC">
      <w:pPr>
        <w:spacing w:after="160" w:line="259" w:lineRule="auto"/>
      </w:pPr>
    </w:p>
    <w:p w:rsidR="00D076FC" w:rsidRDefault="00D076FC" w:rsidP="00D076FC">
      <w:pPr>
        <w:keepNext/>
        <w:widowControl w:val="0"/>
        <w:tabs>
          <w:tab w:val="left" w:pos="1260"/>
          <w:tab w:val="left" w:pos="2160"/>
          <w:tab w:val="left" w:leader="dot" w:pos="2354"/>
          <w:tab w:val="left" w:pos="3735"/>
          <w:tab w:val="center" w:pos="5032"/>
        </w:tabs>
        <w:spacing w:line="360" w:lineRule="auto"/>
        <w:ind w:firstLine="709"/>
        <w:outlineLvl w:val="0"/>
        <w:rPr>
          <w:b/>
          <w:bCs/>
          <w:i/>
          <w:iCs/>
          <w:color w:val="000000" w:themeColor="text1"/>
          <w:spacing w:val="3"/>
          <w:sz w:val="28"/>
          <w:szCs w:val="28"/>
        </w:rPr>
      </w:pPr>
      <w:bookmarkStart w:id="1" w:name="_Toc441950368"/>
      <w:bookmarkStart w:id="2" w:name="_Toc499890900"/>
      <w:r>
        <w:rPr>
          <w:b/>
          <w:bCs/>
          <w:i/>
          <w:iCs/>
          <w:color w:val="000000" w:themeColor="text1"/>
          <w:spacing w:val="3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pacing w:val="3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pacing w:val="3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pacing w:val="3"/>
          <w:sz w:val="28"/>
          <w:szCs w:val="28"/>
        </w:rPr>
        <w:tab/>
      </w:r>
    </w:p>
    <w:p w:rsidR="00D076FC" w:rsidRDefault="00D076FC">
      <w:pPr>
        <w:spacing w:after="160" w:line="259" w:lineRule="auto"/>
        <w:rPr>
          <w:b/>
          <w:bCs/>
          <w:i/>
          <w:iCs/>
          <w:color w:val="000000" w:themeColor="text1"/>
          <w:spacing w:val="3"/>
          <w:sz w:val="28"/>
          <w:szCs w:val="28"/>
        </w:rPr>
      </w:pPr>
      <w:r>
        <w:rPr>
          <w:b/>
          <w:bCs/>
          <w:i/>
          <w:iCs/>
          <w:color w:val="000000" w:themeColor="text1"/>
          <w:spacing w:val="3"/>
          <w:sz w:val="28"/>
          <w:szCs w:val="28"/>
        </w:rPr>
        <w:br w:type="page"/>
      </w:r>
    </w:p>
    <w:p w:rsidR="00D076FC" w:rsidRPr="00916962" w:rsidRDefault="00D076FC" w:rsidP="00D076FC">
      <w:pPr>
        <w:keepNext/>
        <w:widowControl w:val="0"/>
        <w:tabs>
          <w:tab w:val="left" w:pos="1260"/>
          <w:tab w:val="left" w:pos="2160"/>
          <w:tab w:val="left" w:leader="dot" w:pos="2354"/>
          <w:tab w:val="left" w:pos="3735"/>
          <w:tab w:val="center" w:pos="5032"/>
        </w:tabs>
        <w:spacing w:line="360" w:lineRule="auto"/>
        <w:ind w:firstLine="709"/>
        <w:outlineLvl w:val="0"/>
        <w:rPr>
          <w:b/>
          <w:bCs/>
          <w:i/>
          <w:iCs/>
          <w:color w:val="000000" w:themeColor="text1"/>
          <w:spacing w:val="3"/>
          <w:sz w:val="28"/>
          <w:szCs w:val="28"/>
        </w:rPr>
      </w:pPr>
      <w:r>
        <w:rPr>
          <w:b/>
          <w:bCs/>
          <w:i/>
          <w:iCs/>
          <w:color w:val="000000" w:themeColor="text1"/>
          <w:spacing w:val="3"/>
          <w:sz w:val="28"/>
          <w:szCs w:val="28"/>
        </w:rPr>
        <w:lastRenderedPageBreak/>
        <w:tab/>
      </w:r>
      <w:r w:rsidRPr="00916962">
        <w:rPr>
          <w:b/>
          <w:bCs/>
          <w:i/>
          <w:iCs/>
          <w:color w:val="000000" w:themeColor="text1"/>
          <w:spacing w:val="3"/>
          <w:sz w:val="28"/>
          <w:szCs w:val="28"/>
        </w:rPr>
        <w:t>Заключение</w:t>
      </w:r>
      <w:bookmarkEnd w:id="1"/>
      <w:bookmarkEnd w:id="2"/>
    </w:p>
    <w:p w:rsidR="00D076FC" w:rsidRDefault="00D076FC" w:rsidP="00D076FC">
      <w:pPr>
        <w:spacing w:line="360" w:lineRule="auto"/>
        <w:ind w:firstLine="709"/>
        <w:jc w:val="both"/>
        <w:rPr>
          <w:lang w:val="x-none" w:eastAsia="x-none"/>
        </w:rPr>
      </w:pPr>
    </w:p>
    <w:p w:rsidR="00D076FC" w:rsidRPr="004C66B5" w:rsidRDefault="00D076FC" w:rsidP="00D076FC">
      <w:pPr>
        <w:spacing w:line="360" w:lineRule="auto"/>
        <w:ind w:firstLine="709"/>
        <w:jc w:val="both"/>
        <w:rPr>
          <w:lang w:eastAsia="x-none"/>
        </w:rPr>
      </w:pPr>
      <w:r w:rsidRPr="004C66B5">
        <w:rPr>
          <w:lang w:eastAsia="x-none"/>
        </w:rPr>
        <w:t>В данной работе была рассмотрена сущность стратеги</w:t>
      </w:r>
      <w:r>
        <w:rPr>
          <w:lang w:eastAsia="x-none"/>
        </w:rPr>
        <w:t>ческого развития</w:t>
      </w:r>
      <w:r w:rsidRPr="004C66B5">
        <w:rPr>
          <w:lang w:eastAsia="x-none"/>
        </w:rPr>
        <w:t xml:space="preserve"> как залога успеха компании, проанализированы и изучены виды и классификация стратегий компании, а также было проведено исследование методов и подходов к формированию стратегии компании. </w:t>
      </w:r>
      <w:r w:rsidRPr="00690343">
        <w:rPr>
          <w:lang w:eastAsia="x-none"/>
        </w:rPr>
        <w:t>По итогам проведенного исследования м</w:t>
      </w:r>
      <w:r>
        <w:rPr>
          <w:lang w:eastAsia="x-none"/>
        </w:rPr>
        <w:t xml:space="preserve">ожно сделать следующие выводы.  </w:t>
      </w:r>
    </w:p>
    <w:p w:rsidR="00D076FC" w:rsidRPr="004C66B5" w:rsidRDefault="00D076FC" w:rsidP="00D076FC">
      <w:pPr>
        <w:spacing w:line="360" w:lineRule="auto"/>
        <w:ind w:firstLine="709"/>
        <w:jc w:val="both"/>
        <w:rPr>
          <w:lang w:eastAsia="x-none"/>
        </w:rPr>
      </w:pPr>
      <w:r>
        <w:rPr>
          <w:lang w:eastAsia="x-none"/>
        </w:rPr>
        <w:t xml:space="preserve"> </w:t>
      </w:r>
      <w:r w:rsidRPr="00690343">
        <w:rPr>
          <w:lang w:eastAsia="x-none"/>
        </w:rPr>
        <w:t>Сегодня существует огромное разнообразие стратегий развития предприятий</w:t>
      </w:r>
      <w:r>
        <w:rPr>
          <w:lang w:eastAsia="x-none"/>
        </w:rPr>
        <w:t>.</w:t>
      </w:r>
      <w:r w:rsidRPr="004C66B5">
        <w:rPr>
          <w:lang w:eastAsia="x-none"/>
        </w:rPr>
        <w:t xml:space="preserve"> </w:t>
      </w:r>
      <w:r>
        <w:rPr>
          <w:lang w:eastAsia="x-none"/>
        </w:rPr>
        <w:t xml:space="preserve"> </w:t>
      </w:r>
      <w:r w:rsidRPr="00BB7454">
        <w:rPr>
          <w:lang w:eastAsia="x-none"/>
        </w:rPr>
        <w:t>Самые распространенные из них - стратегии производства, роста, маркетинга, продаж, сокращения, а также инвестиционные и финансовые.  Для того, чтобы разобраться во всем многообразии стратегий в стратегическом менеджменте приняты различные классификации стратегий, позволяющие их систематизировать и выработать об</w:t>
      </w:r>
      <w:r>
        <w:rPr>
          <w:lang w:eastAsia="x-none"/>
        </w:rPr>
        <w:t xml:space="preserve">щий алгоритм для их понимания. </w:t>
      </w:r>
      <w:r w:rsidRPr="004C66B5">
        <w:rPr>
          <w:lang w:eastAsia="x-none"/>
        </w:rPr>
        <w:t xml:space="preserve"> В работе такая классификация была проведена и сделан вывод о том, что маркетинговая стратегия является одной из наиболее важных стратегических документов, так как обеспечивает направление продвижения продукции (услуг) компании на рынке.</w:t>
      </w:r>
    </w:p>
    <w:p w:rsidR="00D076FC" w:rsidRDefault="00D076FC">
      <w:pPr>
        <w:spacing w:after="160" w:line="259" w:lineRule="auto"/>
      </w:pPr>
      <w:r>
        <w:br w:type="page"/>
      </w:r>
    </w:p>
    <w:p w:rsidR="00D076FC" w:rsidRPr="00B236AE" w:rsidRDefault="00D076FC" w:rsidP="00D076FC">
      <w:pPr>
        <w:pStyle w:val="a5"/>
        <w:shd w:val="clear" w:color="auto" w:fill="FFFFFF"/>
        <w:tabs>
          <w:tab w:val="left" w:pos="1845"/>
          <w:tab w:val="center" w:pos="4889"/>
        </w:tabs>
        <w:spacing w:after="300"/>
        <w:rPr>
          <w:rFonts w:eastAsia="Calibri"/>
          <w:b/>
          <w:color w:val="000000" w:themeColor="text1"/>
          <w:spacing w:val="2"/>
        </w:rPr>
      </w:pPr>
      <w:r>
        <w:rPr>
          <w:rFonts w:eastAsia="Calibri"/>
          <w:b/>
          <w:color w:val="000000" w:themeColor="text1"/>
          <w:spacing w:val="2"/>
        </w:rPr>
        <w:lastRenderedPageBreak/>
        <w:tab/>
      </w:r>
      <w:r w:rsidRPr="00B236AE">
        <w:rPr>
          <w:rFonts w:eastAsia="Calibri"/>
          <w:b/>
          <w:color w:val="000000" w:themeColor="text1"/>
          <w:spacing w:val="2"/>
        </w:rPr>
        <w:t>СПИСОК ИСПОЛЬЗОВАННОЙ ЛИТЕРАТУРЫ</w:t>
      </w:r>
    </w:p>
    <w:p w:rsidR="00D076FC" w:rsidRPr="00B236AE" w:rsidRDefault="00D076FC" w:rsidP="00D076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pacing w:val="2"/>
        </w:rPr>
      </w:pPr>
      <w:r w:rsidRPr="00B236AE">
        <w:rPr>
          <w:rFonts w:eastAsia="Calibri"/>
          <w:color w:val="000000" w:themeColor="text1"/>
          <w:spacing w:val="2"/>
        </w:rPr>
        <w:t>1.Кодекс РК «О налогах и других обязательных платежах в бюджет» от 25 декабря 2017 года № 120-</w:t>
      </w:r>
      <w:r w:rsidRPr="00B236AE">
        <w:rPr>
          <w:rFonts w:eastAsia="Calibri"/>
          <w:color w:val="000000" w:themeColor="text1"/>
          <w:spacing w:val="2"/>
          <w:lang w:val="en-US"/>
        </w:rPr>
        <w:t>VI</w:t>
      </w:r>
      <w:r w:rsidRPr="00B236AE">
        <w:rPr>
          <w:rFonts w:eastAsia="Calibri"/>
          <w:color w:val="000000" w:themeColor="text1"/>
          <w:spacing w:val="2"/>
        </w:rPr>
        <w:t xml:space="preserve"> ЗРК</w:t>
      </w:r>
    </w:p>
    <w:p w:rsidR="00D076FC" w:rsidRPr="00B236AE" w:rsidRDefault="00D076FC" w:rsidP="00D076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pacing w:val="2"/>
        </w:rPr>
      </w:pPr>
      <w:r w:rsidRPr="00B236AE">
        <w:rPr>
          <w:rFonts w:eastAsia="Calibri"/>
          <w:color w:val="000000" w:themeColor="text1"/>
          <w:spacing w:val="2"/>
        </w:rPr>
        <w:t>2. Приказ Министра здравоохранения Республики Казахстан от 31 мая 2017 года № 357 «Об утверждении Санитарных правил «Санитарно-эпидемиологические требования к объектам здравоохранения»</w:t>
      </w:r>
    </w:p>
    <w:p w:rsidR="00D076FC" w:rsidRPr="00B236AE" w:rsidRDefault="00D076FC" w:rsidP="00D076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pacing w:val="2"/>
        </w:rPr>
      </w:pPr>
      <w:r w:rsidRPr="00B236AE">
        <w:rPr>
          <w:rFonts w:eastAsia="Calibri"/>
          <w:color w:val="000000" w:themeColor="text1"/>
          <w:spacing w:val="2"/>
        </w:rPr>
        <w:t>3. Закон Республики Казахстан от 4 мая 2010 года № 274-</w:t>
      </w:r>
      <w:r w:rsidRPr="00B236AE">
        <w:rPr>
          <w:rFonts w:eastAsia="Calibri"/>
          <w:color w:val="000000" w:themeColor="text1"/>
          <w:spacing w:val="2"/>
          <w:lang w:val="en-US"/>
        </w:rPr>
        <w:t>IV</w:t>
      </w:r>
      <w:r w:rsidRPr="00B236AE">
        <w:rPr>
          <w:rFonts w:eastAsia="Calibri"/>
          <w:color w:val="000000" w:themeColor="text1"/>
          <w:spacing w:val="2"/>
        </w:rPr>
        <w:t xml:space="preserve"> «О защите прав потребителей»</w:t>
      </w:r>
    </w:p>
    <w:p w:rsidR="00D076FC" w:rsidRPr="00B236AE" w:rsidRDefault="00D076FC" w:rsidP="00D076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pacing w:val="2"/>
        </w:rPr>
      </w:pPr>
      <w:r w:rsidRPr="00B236AE">
        <w:rPr>
          <w:rFonts w:eastAsia="Calibri"/>
          <w:color w:val="000000" w:themeColor="text1"/>
          <w:spacing w:val="2"/>
        </w:rPr>
        <w:t>4. Кодекс Республики Казахстан от 18 сентября 2009 года № 193-</w:t>
      </w:r>
      <w:r w:rsidRPr="00B236AE">
        <w:rPr>
          <w:rFonts w:eastAsia="Calibri"/>
          <w:color w:val="000000" w:themeColor="text1"/>
          <w:spacing w:val="2"/>
          <w:lang w:val="en-US"/>
        </w:rPr>
        <w:t>IV</w:t>
      </w:r>
      <w:r w:rsidRPr="00B236AE">
        <w:rPr>
          <w:rFonts w:eastAsia="Calibri"/>
          <w:color w:val="000000" w:themeColor="text1"/>
          <w:spacing w:val="2"/>
        </w:rPr>
        <w:t xml:space="preserve"> «О здоровье народа и системе здравоохранения»</w:t>
      </w:r>
    </w:p>
    <w:p w:rsidR="00D076FC" w:rsidRPr="00B236AE" w:rsidRDefault="00D076FC" w:rsidP="00D076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pacing w:val="2"/>
        </w:rPr>
      </w:pPr>
      <w:r w:rsidRPr="00B236AE">
        <w:rPr>
          <w:rFonts w:eastAsia="Calibri"/>
          <w:color w:val="000000" w:themeColor="text1"/>
          <w:spacing w:val="2"/>
        </w:rPr>
        <w:t>5. Постановление Правительства Республики Казахстан от 31 марта 2015 года № 168 «Единая программа поддержки и развития бизнеса «Дорожная карта бизнеса 2020»</w:t>
      </w:r>
    </w:p>
    <w:p w:rsidR="0022216F" w:rsidRDefault="0022216F"/>
    <w:sectPr w:rsidR="0022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E"/>
    <w:rsid w:val="0022216F"/>
    <w:rsid w:val="00CB35DE"/>
    <w:rsid w:val="00D0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46AE"/>
  <w15:chartTrackingRefBased/>
  <w15:docId w15:val="{ABEFC448-526B-41DD-AB83-32489A74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076FC"/>
    <w:rPr>
      <w:i/>
      <w:iCs/>
    </w:rPr>
  </w:style>
  <w:style w:type="character" w:styleId="a4">
    <w:name w:val="Hyperlink"/>
    <w:basedOn w:val="a0"/>
    <w:uiPriority w:val="99"/>
    <w:unhideWhenUsed/>
    <w:rsid w:val="00D076FC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D076FC"/>
    <w:pPr>
      <w:spacing w:after="100"/>
    </w:pPr>
  </w:style>
  <w:style w:type="paragraph" w:styleId="a5">
    <w:name w:val="Normal (Web)"/>
    <w:basedOn w:val="a"/>
    <w:uiPriority w:val="99"/>
    <w:unhideWhenUsed/>
    <w:rsid w:val="00D076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2018-12-05T06:33:00Z</dcterms:created>
  <dcterms:modified xsi:type="dcterms:W3CDTF">2018-12-05T06:41:00Z</dcterms:modified>
</cp:coreProperties>
</file>