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E7D" w:rsidRDefault="004A2E7D" w:rsidP="004A2E7D">
      <w:pPr>
        <w:spacing w:after="0" w:line="360" w:lineRule="auto"/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нормативного учета </w:t>
      </w:r>
      <w:r w:rsidRPr="005522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затрат на производство в условиях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522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формирования стандартной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522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(нормативной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себестоимости продукции на примере </w:t>
      </w:r>
      <w:r w:rsidRPr="0055228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ТОО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4A2E7D" w:rsidRDefault="004A2E7D" w:rsidP="004A2E7D">
      <w:pPr>
        <w:spacing w:after="0" w:line="360" w:lineRule="auto"/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Стр_80</w:t>
      </w:r>
    </w:p>
    <w:p w:rsidR="004A2E7D" w:rsidRDefault="004A2E7D" w:rsidP="004A2E7D">
      <w:pPr>
        <w:spacing w:after="0" w:line="360" w:lineRule="auto"/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Содержание</w:t>
      </w:r>
    </w:p>
    <w:sdt>
      <w:sdtPr>
        <w:rPr>
          <w:rFonts w:asciiTheme="minorHAnsi" w:eastAsiaTheme="minorHAnsi" w:hAnsiTheme="minorHAnsi" w:cstheme="minorBidi"/>
          <w:noProof/>
          <w:color w:val="auto"/>
          <w:sz w:val="22"/>
          <w:szCs w:val="22"/>
          <w:lang w:eastAsia="en-US"/>
        </w:rPr>
        <w:id w:val="410211237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sz w:val="24"/>
          <w:szCs w:val="28"/>
        </w:rPr>
      </w:sdtEndPr>
      <w:sdtContent>
        <w:p w:rsidR="004A2E7D" w:rsidRPr="0091558A" w:rsidRDefault="004A2E7D" w:rsidP="004A2E7D">
          <w:pPr>
            <w:pStyle w:val="a4"/>
            <w:spacing w:before="0" w:line="360" w:lineRule="auto"/>
            <w:ind w:right="567"/>
            <w:rPr>
              <w:rFonts w:ascii="Times New Roman" w:hAnsi="Times New Roman"/>
              <w:sz w:val="28"/>
              <w:szCs w:val="28"/>
            </w:rPr>
          </w:pPr>
        </w:p>
        <w:p w:rsidR="004A2E7D" w:rsidRPr="004A2E7D" w:rsidRDefault="004A2E7D" w:rsidP="004A2E7D">
          <w:pPr>
            <w:pStyle w:val="11"/>
            <w:spacing w:line="360" w:lineRule="auto"/>
            <w:ind w:right="567"/>
            <w:rPr>
              <w:rFonts w:eastAsiaTheme="minorEastAsia"/>
              <w:sz w:val="24"/>
              <w:lang w:eastAsia="ru-RU"/>
            </w:rPr>
          </w:pPr>
          <w:r w:rsidRPr="004A2E7D">
            <w:rPr>
              <w:sz w:val="24"/>
            </w:rPr>
            <w:fldChar w:fldCharType="begin"/>
          </w:r>
          <w:r w:rsidRPr="004A2E7D">
            <w:rPr>
              <w:sz w:val="24"/>
            </w:rPr>
            <w:instrText xml:space="preserve"> TOC \o "1-3" \h \z \u </w:instrText>
          </w:r>
          <w:r w:rsidRPr="004A2E7D">
            <w:rPr>
              <w:sz w:val="24"/>
            </w:rPr>
            <w:fldChar w:fldCharType="separate"/>
          </w:r>
          <w:hyperlink w:anchor="_Toc21479149" w:history="1">
            <w:r w:rsidRPr="004A2E7D">
              <w:rPr>
                <w:rStyle w:val="a5"/>
                <w:sz w:val="24"/>
              </w:rPr>
              <w:t>Введение</w:t>
            </w:r>
          </w:hyperlink>
        </w:p>
        <w:p w:rsidR="004A2E7D" w:rsidRPr="004A2E7D" w:rsidRDefault="004A2E7D" w:rsidP="004A2E7D">
          <w:pPr>
            <w:pStyle w:val="11"/>
            <w:spacing w:line="360" w:lineRule="auto"/>
            <w:ind w:right="567"/>
            <w:rPr>
              <w:rFonts w:eastAsiaTheme="minorEastAsia"/>
              <w:sz w:val="24"/>
              <w:lang w:eastAsia="ru-RU"/>
            </w:rPr>
          </w:pPr>
          <w:hyperlink w:anchor="_Toc21479150" w:history="1">
            <w:r w:rsidRPr="004A2E7D">
              <w:rPr>
                <w:rStyle w:val="a5"/>
                <w:caps/>
                <w:sz w:val="24"/>
              </w:rPr>
              <w:t>1 Т</w:t>
            </w:r>
            <w:r w:rsidRPr="004A2E7D">
              <w:rPr>
                <w:rStyle w:val="a5"/>
                <w:sz w:val="24"/>
              </w:rPr>
              <w:t>еоретические аспекты учета затрат на производство и методы их формирования в современных условиях</w:t>
            </w:r>
          </w:hyperlink>
        </w:p>
        <w:p w:rsidR="004A2E7D" w:rsidRPr="004A2E7D" w:rsidRDefault="004A2E7D" w:rsidP="004A2E7D">
          <w:pPr>
            <w:pStyle w:val="2"/>
            <w:tabs>
              <w:tab w:val="right" w:leader="dot" w:pos="9628"/>
            </w:tabs>
            <w:spacing w:after="0" w:line="360" w:lineRule="auto"/>
            <w:ind w:left="0" w:right="567"/>
            <w:rPr>
              <w:rFonts w:ascii="Times New Roman" w:eastAsiaTheme="minorEastAsia" w:hAnsi="Times New Roman" w:cs="Times New Roman"/>
              <w:noProof/>
              <w:sz w:val="24"/>
              <w:szCs w:val="28"/>
              <w:lang w:eastAsia="ru-RU"/>
            </w:rPr>
          </w:pPr>
          <w:hyperlink w:anchor="_Toc21479151" w:history="1">
            <w:r w:rsidRPr="004A2E7D">
              <w:rPr>
                <w:rStyle w:val="a5"/>
                <w:rFonts w:ascii="Times New Roman" w:hAnsi="Times New Roman"/>
                <w:noProof/>
                <w:sz w:val="24"/>
                <w:szCs w:val="28"/>
              </w:rPr>
              <w:t>1.1 Сущность и классификация затрат на производство в системе управленческого учета, основы нормативно-правового регулирования процесса калькулирования себестоимости</w:t>
            </w:r>
          </w:hyperlink>
        </w:p>
        <w:p w:rsidR="004A2E7D" w:rsidRPr="004A2E7D" w:rsidRDefault="004A2E7D" w:rsidP="004A2E7D">
          <w:pPr>
            <w:pStyle w:val="2"/>
            <w:tabs>
              <w:tab w:val="right" w:leader="dot" w:pos="9628"/>
            </w:tabs>
            <w:spacing w:after="0" w:line="360" w:lineRule="auto"/>
            <w:ind w:left="0" w:right="567"/>
            <w:rPr>
              <w:rFonts w:ascii="Times New Roman" w:eastAsiaTheme="minorEastAsia" w:hAnsi="Times New Roman" w:cs="Times New Roman"/>
              <w:noProof/>
              <w:sz w:val="24"/>
              <w:szCs w:val="28"/>
              <w:lang w:eastAsia="ru-RU"/>
            </w:rPr>
          </w:pPr>
          <w:hyperlink w:anchor="_Toc21479152" w:history="1">
            <w:r w:rsidRPr="004A2E7D">
              <w:rPr>
                <w:rStyle w:val="a5"/>
                <w:rFonts w:ascii="Times New Roman" w:hAnsi="Times New Roman"/>
                <w:noProof/>
                <w:sz w:val="24"/>
                <w:szCs w:val="28"/>
              </w:rPr>
              <w:t>1.2 Методы учета затрат на производство и исчисления себестоимости продукции</w:t>
            </w:r>
          </w:hyperlink>
        </w:p>
        <w:p w:rsidR="004A2E7D" w:rsidRPr="004A2E7D" w:rsidRDefault="004A2E7D" w:rsidP="004A2E7D">
          <w:pPr>
            <w:pStyle w:val="2"/>
            <w:tabs>
              <w:tab w:val="right" w:leader="dot" w:pos="9628"/>
            </w:tabs>
            <w:spacing w:after="0" w:line="360" w:lineRule="auto"/>
            <w:ind w:left="0" w:right="567"/>
            <w:rPr>
              <w:rFonts w:ascii="Times New Roman" w:eastAsiaTheme="minorEastAsia" w:hAnsi="Times New Roman" w:cs="Times New Roman"/>
              <w:noProof/>
              <w:sz w:val="24"/>
              <w:szCs w:val="28"/>
              <w:lang w:eastAsia="ru-RU"/>
            </w:rPr>
          </w:pPr>
          <w:hyperlink w:anchor="_Toc21479153" w:history="1">
            <w:r w:rsidRPr="004A2E7D">
              <w:rPr>
                <w:rStyle w:val="a5"/>
                <w:rFonts w:ascii="Times New Roman" w:hAnsi="Times New Roman"/>
                <w:noProof/>
                <w:sz w:val="24"/>
                <w:szCs w:val="28"/>
              </w:rPr>
              <w:t>1.3 Принципы организации нормативного метода учета затрат</w:t>
            </w:r>
          </w:hyperlink>
        </w:p>
        <w:p w:rsidR="004A2E7D" w:rsidRPr="004A2E7D" w:rsidRDefault="004A2E7D" w:rsidP="004A2E7D">
          <w:pPr>
            <w:pStyle w:val="11"/>
            <w:spacing w:line="360" w:lineRule="auto"/>
            <w:ind w:right="567"/>
            <w:rPr>
              <w:rFonts w:eastAsiaTheme="minorEastAsia"/>
              <w:sz w:val="24"/>
              <w:lang w:eastAsia="ru-RU"/>
            </w:rPr>
          </w:pPr>
          <w:hyperlink w:anchor="_Toc21479154" w:history="1">
            <w:r w:rsidRPr="004A2E7D">
              <w:rPr>
                <w:rStyle w:val="a5"/>
                <w:sz w:val="24"/>
              </w:rPr>
              <w:t xml:space="preserve">2 Практика учета затрат производства на сельскохозяйственном предприятии </w:t>
            </w:r>
            <w:r w:rsidRPr="004A2E7D">
              <w:rPr>
                <w:rStyle w:val="a5"/>
                <w:bCs/>
                <w:sz w:val="24"/>
                <w:shd w:val="clear" w:color="auto" w:fill="FFFFFF"/>
              </w:rPr>
              <w:t xml:space="preserve">ТОО </w:t>
            </w:r>
          </w:hyperlink>
        </w:p>
        <w:p w:rsidR="004A2E7D" w:rsidRPr="004A2E7D" w:rsidRDefault="004A2E7D" w:rsidP="004A2E7D">
          <w:pPr>
            <w:pStyle w:val="2"/>
            <w:tabs>
              <w:tab w:val="right" w:leader="dot" w:pos="9628"/>
            </w:tabs>
            <w:spacing w:after="0" w:line="360" w:lineRule="auto"/>
            <w:ind w:left="0" w:right="567"/>
            <w:rPr>
              <w:rFonts w:ascii="Times New Roman" w:eastAsiaTheme="minorEastAsia" w:hAnsi="Times New Roman" w:cs="Times New Roman"/>
              <w:noProof/>
              <w:sz w:val="24"/>
              <w:szCs w:val="28"/>
              <w:lang w:eastAsia="ru-RU"/>
            </w:rPr>
          </w:pPr>
          <w:hyperlink w:anchor="_Toc21479155" w:history="1">
            <w:r w:rsidRPr="004A2E7D">
              <w:rPr>
                <w:rStyle w:val="a5"/>
                <w:rFonts w:ascii="Times New Roman" w:hAnsi="Times New Roman"/>
                <w:noProof/>
                <w:sz w:val="24"/>
                <w:szCs w:val="28"/>
              </w:rPr>
              <w:t>2.1 Экономические основы и специфика деятельности предприятия</w:t>
            </w:r>
          </w:hyperlink>
        </w:p>
        <w:p w:rsidR="004A2E7D" w:rsidRPr="004A2E7D" w:rsidRDefault="004A2E7D" w:rsidP="004A2E7D">
          <w:pPr>
            <w:pStyle w:val="2"/>
            <w:tabs>
              <w:tab w:val="right" w:leader="dot" w:pos="9628"/>
            </w:tabs>
            <w:spacing w:after="0" w:line="360" w:lineRule="auto"/>
            <w:ind w:left="0" w:right="567"/>
            <w:rPr>
              <w:rFonts w:ascii="Times New Roman" w:eastAsiaTheme="minorEastAsia" w:hAnsi="Times New Roman" w:cs="Times New Roman"/>
              <w:noProof/>
              <w:sz w:val="24"/>
              <w:szCs w:val="28"/>
              <w:lang w:eastAsia="ru-RU"/>
            </w:rPr>
          </w:pPr>
          <w:hyperlink w:anchor="_Toc21479156" w:history="1">
            <w:r w:rsidRPr="004A2E7D">
              <w:rPr>
                <w:rStyle w:val="a5"/>
                <w:rFonts w:ascii="Times New Roman" w:hAnsi="Times New Roman"/>
                <w:noProof/>
                <w:sz w:val="24"/>
                <w:szCs w:val="28"/>
              </w:rPr>
              <w:t xml:space="preserve">2.2 Общая характеристика аналитического и синтетического учета затрат на производство в </w:t>
            </w:r>
            <w:r w:rsidRPr="004A2E7D">
              <w:rPr>
                <w:rStyle w:val="a5"/>
                <w:rFonts w:ascii="Times New Roman" w:hAnsi="Times New Roman"/>
                <w:bCs/>
                <w:noProof/>
                <w:sz w:val="24"/>
                <w:szCs w:val="28"/>
                <w:shd w:val="clear" w:color="auto" w:fill="FFFFFF"/>
              </w:rPr>
              <w:t xml:space="preserve">ТОО </w:t>
            </w:r>
          </w:hyperlink>
        </w:p>
        <w:p w:rsidR="004A2E7D" w:rsidRPr="004A2E7D" w:rsidRDefault="004A2E7D" w:rsidP="004A2E7D">
          <w:pPr>
            <w:pStyle w:val="2"/>
            <w:tabs>
              <w:tab w:val="right" w:leader="dot" w:pos="9628"/>
            </w:tabs>
            <w:spacing w:after="0" w:line="360" w:lineRule="auto"/>
            <w:ind w:left="0" w:right="567"/>
            <w:rPr>
              <w:rFonts w:ascii="Times New Roman" w:eastAsiaTheme="minorEastAsia" w:hAnsi="Times New Roman" w:cs="Times New Roman"/>
              <w:noProof/>
              <w:sz w:val="24"/>
              <w:szCs w:val="28"/>
              <w:lang w:eastAsia="ru-RU"/>
            </w:rPr>
          </w:pPr>
          <w:hyperlink w:anchor="_Toc21479157" w:history="1">
            <w:r w:rsidRPr="004A2E7D">
              <w:rPr>
                <w:rStyle w:val="a5"/>
                <w:rFonts w:ascii="Times New Roman" w:hAnsi="Times New Roman"/>
                <w:bCs/>
                <w:noProof/>
                <w:sz w:val="24"/>
                <w:szCs w:val="28"/>
                <w:shd w:val="clear" w:color="auto" w:fill="FFFFFF"/>
              </w:rPr>
              <w:t xml:space="preserve">2.3 </w:t>
            </w:r>
            <w:r w:rsidRPr="004A2E7D">
              <w:rPr>
                <w:rStyle w:val="a5"/>
                <w:rFonts w:ascii="Times New Roman" w:hAnsi="Times New Roman"/>
                <w:noProof/>
                <w:sz w:val="24"/>
                <w:szCs w:val="28"/>
              </w:rPr>
              <w:t>Организация сводного учета затрат и калькулирования себестоимости продукции на предприятии</w:t>
            </w:r>
          </w:hyperlink>
        </w:p>
        <w:p w:rsidR="004A2E7D" w:rsidRPr="004A2E7D" w:rsidRDefault="004A2E7D" w:rsidP="004A2E7D">
          <w:pPr>
            <w:pStyle w:val="11"/>
            <w:spacing w:line="360" w:lineRule="auto"/>
            <w:ind w:right="567"/>
            <w:rPr>
              <w:rFonts w:eastAsiaTheme="minorEastAsia"/>
              <w:sz w:val="24"/>
              <w:lang w:eastAsia="ru-RU"/>
            </w:rPr>
          </w:pPr>
          <w:hyperlink w:anchor="_Toc21479158" w:history="1">
            <w:r w:rsidRPr="004A2E7D">
              <w:rPr>
                <w:rStyle w:val="a5"/>
                <w:sz w:val="24"/>
              </w:rPr>
              <w:t>3 Направления совершенствования учета затрат производства</w:t>
            </w:r>
            <w:r w:rsidRPr="004A2E7D">
              <w:rPr>
                <w:rStyle w:val="a5"/>
                <w:sz w:val="24"/>
                <w:shd w:val="clear" w:color="auto" w:fill="FFFFFF"/>
              </w:rPr>
              <w:t xml:space="preserve"> </w:t>
            </w:r>
            <w:r w:rsidRPr="004A2E7D">
              <w:rPr>
                <w:rStyle w:val="a5"/>
                <w:bCs/>
                <w:sz w:val="24"/>
                <w:shd w:val="clear" w:color="auto" w:fill="FFFFFF"/>
              </w:rPr>
              <w:t xml:space="preserve">ТОО </w:t>
            </w:r>
          </w:hyperlink>
        </w:p>
        <w:p w:rsidR="004A2E7D" w:rsidRPr="004A2E7D" w:rsidRDefault="004A2E7D" w:rsidP="004A2E7D">
          <w:pPr>
            <w:pStyle w:val="2"/>
            <w:tabs>
              <w:tab w:val="right" w:leader="dot" w:pos="9628"/>
            </w:tabs>
            <w:spacing w:after="0" w:line="360" w:lineRule="auto"/>
            <w:ind w:left="0" w:right="567"/>
            <w:rPr>
              <w:rFonts w:ascii="Times New Roman" w:eastAsiaTheme="minorEastAsia" w:hAnsi="Times New Roman" w:cs="Times New Roman"/>
              <w:noProof/>
              <w:sz w:val="24"/>
              <w:szCs w:val="28"/>
              <w:lang w:eastAsia="ru-RU"/>
            </w:rPr>
          </w:pPr>
          <w:hyperlink w:anchor="_Toc21479159" w:history="1">
            <w:r w:rsidRPr="004A2E7D">
              <w:rPr>
                <w:rStyle w:val="a5"/>
                <w:rFonts w:ascii="Times New Roman" w:hAnsi="Times New Roman"/>
                <w:noProof/>
                <w:sz w:val="24"/>
                <w:szCs w:val="28"/>
              </w:rPr>
              <w:t>3.1 Перспективы развития нормативной системы управления затратами на казахстанских предприятиях</w:t>
            </w:r>
          </w:hyperlink>
        </w:p>
        <w:p w:rsidR="004A2E7D" w:rsidRPr="004A2E7D" w:rsidRDefault="004A2E7D" w:rsidP="004A2E7D">
          <w:pPr>
            <w:pStyle w:val="2"/>
            <w:tabs>
              <w:tab w:val="right" w:leader="dot" w:pos="9628"/>
            </w:tabs>
            <w:spacing w:after="0" w:line="360" w:lineRule="auto"/>
            <w:ind w:left="0" w:right="567"/>
            <w:rPr>
              <w:rFonts w:ascii="Times New Roman" w:eastAsiaTheme="minorEastAsia" w:hAnsi="Times New Roman" w:cs="Times New Roman"/>
              <w:noProof/>
              <w:sz w:val="24"/>
              <w:szCs w:val="28"/>
              <w:lang w:eastAsia="ru-RU"/>
            </w:rPr>
          </w:pPr>
          <w:hyperlink w:anchor="_Toc21479160" w:history="1">
            <w:r w:rsidRPr="004A2E7D">
              <w:rPr>
                <w:rStyle w:val="a5"/>
                <w:rFonts w:ascii="Times New Roman" w:hAnsi="Times New Roman"/>
                <w:noProof/>
                <w:sz w:val="24"/>
                <w:szCs w:val="28"/>
              </w:rPr>
              <w:t xml:space="preserve">3.2 Разработка </w:t>
            </w:r>
            <w:r w:rsidRPr="004A2E7D">
              <w:rPr>
                <w:rStyle w:val="a5"/>
                <w:rFonts w:ascii="Times New Roman" w:hAnsi="Times New Roman"/>
                <w:noProof/>
                <w:sz w:val="24"/>
                <w:szCs w:val="28"/>
                <w:lang w:val="x-none"/>
              </w:rPr>
              <w:t>мероприятий по внедрению нормативного метода учета затрат</w:t>
            </w:r>
            <w:r w:rsidRPr="004A2E7D">
              <w:rPr>
                <w:rStyle w:val="a5"/>
                <w:rFonts w:ascii="Times New Roman" w:hAnsi="Times New Roman"/>
                <w:noProof/>
                <w:sz w:val="24"/>
                <w:szCs w:val="28"/>
              </w:rPr>
              <w:t xml:space="preserve"> на предприятии </w:t>
            </w:r>
            <w:r w:rsidRPr="004A2E7D">
              <w:rPr>
                <w:rStyle w:val="a5"/>
                <w:rFonts w:ascii="Times New Roman" w:hAnsi="Times New Roman"/>
                <w:bCs/>
                <w:noProof/>
                <w:sz w:val="24"/>
                <w:szCs w:val="28"/>
                <w:shd w:val="clear" w:color="auto" w:fill="FFFFFF"/>
              </w:rPr>
              <w:t>ТОО</w:t>
            </w:r>
          </w:hyperlink>
        </w:p>
        <w:p w:rsidR="004A2E7D" w:rsidRPr="004A2E7D" w:rsidRDefault="004A2E7D" w:rsidP="004A2E7D">
          <w:pPr>
            <w:pStyle w:val="2"/>
            <w:tabs>
              <w:tab w:val="right" w:leader="dot" w:pos="9628"/>
            </w:tabs>
            <w:spacing w:after="0" w:line="360" w:lineRule="auto"/>
            <w:ind w:left="0" w:right="567"/>
            <w:rPr>
              <w:rFonts w:ascii="Times New Roman" w:eastAsiaTheme="minorEastAsia" w:hAnsi="Times New Roman" w:cs="Times New Roman"/>
              <w:noProof/>
              <w:sz w:val="24"/>
              <w:szCs w:val="28"/>
              <w:lang w:eastAsia="ru-RU"/>
            </w:rPr>
          </w:pPr>
          <w:hyperlink w:anchor="_Toc21479161" w:history="1">
            <w:r w:rsidRPr="004A2E7D">
              <w:rPr>
                <w:rStyle w:val="a5"/>
                <w:rFonts w:ascii="Times New Roman" w:hAnsi="Times New Roman"/>
                <w:noProof/>
                <w:sz w:val="24"/>
                <w:szCs w:val="28"/>
              </w:rPr>
              <w:t>3.3 Направлени</w:t>
            </w:r>
            <w:r w:rsidRPr="004A2E7D">
              <w:rPr>
                <w:rStyle w:val="a5"/>
                <w:rFonts w:ascii="Times New Roman" w:hAnsi="Times New Roman"/>
                <w:noProof/>
                <w:sz w:val="24"/>
                <w:szCs w:val="28"/>
                <w:lang w:eastAsia="x-none"/>
              </w:rPr>
              <w:t>я</w:t>
            </w:r>
            <w:r w:rsidRPr="004A2E7D">
              <w:rPr>
                <w:rStyle w:val="a5"/>
                <w:rFonts w:ascii="Times New Roman" w:hAnsi="Times New Roman"/>
                <w:noProof/>
                <w:sz w:val="24"/>
                <w:szCs w:val="28"/>
              </w:rPr>
              <w:t xml:space="preserve"> совершенствования нормативного метода управления затратами птицефабрики</w:t>
            </w:r>
          </w:hyperlink>
        </w:p>
        <w:p w:rsidR="004A2E7D" w:rsidRPr="004A2E7D" w:rsidRDefault="004A2E7D" w:rsidP="004A2E7D">
          <w:pPr>
            <w:pStyle w:val="11"/>
            <w:spacing w:line="360" w:lineRule="auto"/>
            <w:ind w:right="567"/>
            <w:rPr>
              <w:rFonts w:eastAsiaTheme="minorEastAsia"/>
              <w:sz w:val="24"/>
              <w:lang w:eastAsia="ru-RU"/>
            </w:rPr>
          </w:pPr>
          <w:hyperlink w:anchor="_Toc21479162" w:history="1">
            <w:r w:rsidRPr="004A2E7D">
              <w:rPr>
                <w:rStyle w:val="a5"/>
                <w:sz w:val="24"/>
              </w:rPr>
              <w:t>Заключение</w:t>
            </w:r>
          </w:hyperlink>
        </w:p>
        <w:p w:rsidR="004A2E7D" w:rsidRPr="004A2E7D" w:rsidRDefault="004A2E7D" w:rsidP="004A2E7D">
          <w:pPr>
            <w:pStyle w:val="11"/>
            <w:spacing w:line="360" w:lineRule="auto"/>
            <w:ind w:right="567"/>
            <w:rPr>
              <w:rFonts w:eastAsiaTheme="minorEastAsia"/>
              <w:sz w:val="24"/>
              <w:lang w:eastAsia="ru-RU"/>
            </w:rPr>
          </w:pPr>
          <w:hyperlink w:anchor="_Toc21479163" w:history="1">
            <w:r w:rsidRPr="004A2E7D">
              <w:rPr>
                <w:rStyle w:val="a5"/>
                <w:sz w:val="24"/>
              </w:rPr>
              <w:t>Список использованных источников</w:t>
            </w:r>
          </w:hyperlink>
        </w:p>
        <w:p w:rsidR="004A2E7D" w:rsidRPr="004A2E7D" w:rsidRDefault="004A2E7D" w:rsidP="004A2E7D">
          <w:pPr>
            <w:pStyle w:val="11"/>
            <w:spacing w:line="360" w:lineRule="auto"/>
            <w:ind w:right="567"/>
            <w:rPr>
              <w:sz w:val="24"/>
            </w:rPr>
          </w:pPr>
          <w:hyperlink w:anchor="_Toc21479164" w:history="1">
            <w:r w:rsidRPr="004A2E7D">
              <w:rPr>
                <w:webHidden/>
                <w:sz w:val="24"/>
              </w:rPr>
              <w:fldChar w:fldCharType="begin"/>
            </w:r>
            <w:r w:rsidRPr="004A2E7D">
              <w:rPr>
                <w:webHidden/>
                <w:sz w:val="24"/>
              </w:rPr>
              <w:instrText xml:space="preserve"> PAGEREF _Toc21479164 \h </w:instrText>
            </w:r>
            <w:r w:rsidRPr="004A2E7D">
              <w:rPr>
                <w:webHidden/>
                <w:sz w:val="24"/>
              </w:rPr>
            </w:r>
            <w:r w:rsidRPr="004A2E7D">
              <w:rPr>
                <w:webHidden/>
                <w:sz w:val="24"/>
              </w:rPr>
              <w:fldChar w:fldCharType="separate"/>
            </w:r>
            <w:r w:rsidRPr="004A2E7D">
              <w:rPr>
                <w:webHidden/>
                <w:sz w:val="24"/>
              </w:rPr>
              <w:t>0</w:t>
            </w:r>
            <w:r w:rsidRPr="004A2E7D">
              <w:rPr>
                <w:webHidden/>
                <w:sz w:val="24"/>
              </w:rPr>
              <w:fldChar w:fldCharType="end"/>
            </w:r>
          </w:hyperlink>
          <w:r w:rsidRPr="004A2E7D">
            <w:rPr>
              <w:b/>
              <w:bCs/>
              <w:sz w:val="24"/>
            </w:rPr>
            <w:fldChar w:fldCharType="end"/>
          </w:r>
        </w:p>
      </w:sdtContent>
    </w:sdt>
    <w:p w:rsidR="004A2E7D" w:rsidRDefault="004A2E7D" w:rsidP="004A2E7D">
      <w:pPr>
        <w:spacing w:after="0" w:line="36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4A2E7D" w:rsidRDefault="004A2E7D" w:rsidP="004A2E7D">
      <w:pPr>
        <w:spacing w:after="0" w:line="36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4A2E7D" w:rsidRDefault="004A2E7D">
      <w:r>
        <w:br w:type="page"/>
      </w:r>
    </w:p>
    <w:p w:rsidR="004A2E7D" w:rsidRPr="004A2E7D" w:rsidRDefault="004A2E7D" w:rsidP="004A2E7D">
      <w:pPr>
        <w:pStyle w:val="1"/>
        <w:rPr>
          <w:rFonts w:ascii="Times New Roman" w:hAnsi="Times New Roman" w:cs="Times New Roman"/>
          <w:color w:val="auto"/>
        </w:rPr>
      </w:pPr>
      <w:bookmarkStart w:id="0" w:name="_Toc21479162"/>
      <w:r w:rsidRPr="004A2E7D">
        <w:rPr>
          <w:rFonts w:ascii="Times New Roman" w:hAnsi="Times New Roman" w:cs="Times New Roman"/>
          <w:color w:val="auto"/>
        </w:rPr>
        <w:lastRenderedPageBreak/>
        <w:t>Заключение</w:t>
      </w:r>
      <w:bookmarkEnd w:id="0"/>
    </w:p>
    <w:p w:rsidR="004A2E7D" w:rsidRDefault="004A2E7D" w:rsidP="004A2E7D">
      <w:pPr>
        <w:widowControl w:val="0"/>
        <w:tabs>
          <w:tab w:val="left" w:pos="748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2E7D" w:rsidRDefault="004A2E7D" w:rsidP="004A2E7D">
      <w:pPr>
        <w:widowControl w:val="0"/>
        <w:tabs>
          <w:tab w:val="left" w:pos="748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2F4">
        <w:rPr>
          <w:rFonts w:ascii="Times New Roman" w:hAnsi="Times New Roman" w:cs="Times New Roman"/>
          <w:color w:val="000000"/>
          <w:sz w:val="28"/>
          <w:szCs w:val="28"/>
        </w:rPr>
        <w:t xml:space="preserve">Правильная классификация производственных затрат, согласованность калькуляционных единиц, объектов учета затрат, полное и достоверное определение себестоимости продукции, следование в управлении затратами, учете и </w:t>
      </w:r>
      <w:proofErr w:type="spellStart"/>
      <w:r w:rsidRPr="00B512F4">
        <w:rPr>
          <w:rFonts w:ascii="Times New Roman" w:hAnsi="Times New Roman" w:cs="Times New Roman"/>
          <w:color w:val="000000"/>
          <w:sz w:val="28"/>
          <w:szCs w:val="28"/>
        </w:rPr>
        <w:t>калькулировании</w:t>
      </w:r>
      <w:proofErr w:type="spellEnd"/>
      <w:r w:rsidRPr="00B512F4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нормативно-правовым положениям и учетной политике предприятия, а также принципам управления затратами позволяет положительно влиять на эффективность производственно-хозяйственной деятельности предприятия.</w:t>
      </w:r>
    </w:p>
    <w:p w:rsidR="004A2E7D" w:rsidRDefault="004A2E7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4A2E7D" w:rsidRPr="004A2E7D" w:rsidRDefault="004A2E7D" w:rsidP="004A2E7D">
      <w:pPr>
        <w:pStyle w:val="1"/>
        <w:rPr>
          <w:rFonts w:ascii="Times New Roman" w:hAnsi="Times New Roman" w:cs="Times New Roman"/>
          <w:color w:val="auto"/>
        </w:rPr>
      </w:pPr>
      <w:bookmarkStart w:id="1" w:name="_Toc21479163"/>
      <w:bookmarkStart w:id="2" w:name="_GoBack"/>
      <w:r w:rsidRPr="004A2E7D">
        <w:rPr>
          <w:rFonts w:ascii="Times New Roman" w:hAnsi="Times New Roman" w:cs="Times New Roman"/>
          <w:color w:val="auto"/>
        </w:rPr>
        <w:lastRenderedPageBreak/>
        <w:t>Список использованных источников</w:t>
      </w:r>
      <w:bookmarkEnd w:id="1"/>
    </w:p>
    <w:bookmarkEnd w:id="2"/>
    <w:p w:rsidR="004A2E7D" w:rsidRDefault="004A2E7D" w:rsidP="004A2E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2E7D" w:rsidRPr="004D38AF" w:rsidRDefault="004A2E7D" w:rsidP="004A2E7D">
      <w:pPr>
        <w:pStyle w:val="a6"/>
        <w:widowControl w:val="0"/>
        <w:numPr>
          <w:ilvl w:val="0"/>
          <w:numId w:val="1"/>
        </w:numPr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38AF">
        <w:rPr>
          <w:rFonts w:ascii="Times New Roman" w:hAnsi="Times New Roman"/>
          <w:color w:val="000000"/>
          <w:sz w:val="28"/>
          <w:szCs w:val="28"/>
        </w:rPr>
        <w:t xml:space="preserve">Закон Республики Казахстан "О бухгалтерском учете и финансовой отчетности" от 28 февраля 2007 года № 234. Электронный ресурс: </w:t>
      </w:r>
      <w:hyperlink r:id="rId5" w:history="1">
        <w:r w:rsidRPr="004D38AF">
          <w:rPr>
            <w:rFonts w:ascii="Times New Roman" w:hAnsi="Times New Roman"/>
            <w:color w:val="000000"/>
            <w:sz w:val="28"/>
            <w:szCs w:val="28"/>
          </w:rPr>
          <w:t>http://adilet.zan.kz/rus/docs/Z070000234</w:t>
        </w:r>
      </w:hyperlink>
      <w:r w:rsidRPr="004D38AF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4A2E7D" w:rsidRPr="004D38AF" w:rsidRDefault="004A2E7D" w:rsidP="004A2E7D">
      <w:pPr>
        <w:pStyle w:val="a6"/>
        <w:widowControl w:val="0"/>
        <w:numPr>
          <w:ilvl w:val="0"/>
          <w:numId w:val="1"/>
        </w:numPr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38AF">
        <w:rPr>
          <w:rFonts w:ascii="Times New Roman" w:hAnsi="Times New Roman"/>
          <w:color w:val="000000"/>
          <w:sz w:val="28"/>
          <w:szCs w:val="28"/>
        </w:rPr>
        <w:t xml:space="preserve">«Об утверждении Национального стандарта финансовой отчетности» </w:t>
      </w:r>
      <w:hyperlink r:id="rId6" w:history="1">
        <w:r w:rsidRPr="004D38AF">
          <w:rPr>
            <w:rFonts w:ascii="Times New Roman" w:hAnsi="Times New Roman"/>
            <w:color w:val="000000"/>
            <w:sz w:val="28"/>
            <w:szCs w:val="28"/>
          </w:rPr>
          <w:t>Приказ Министра финансов Республики Казахстан от 31 января 2013 года № 50</w:t>
        </w:r>
      </w:hyperlink>
      <w:r w:rsidRPr="004D38AF">
        <w:rPr>
          <w:rFonts w:ascii="Times New Roman" w:hAnsi="Times New Roman"/>
          <w:color w:val="000000"/>
          <w:sz w:val="28"/>
          <w:szCs w:val="28"/>
        </w:rPr>
        <w:t xml:space="preserve">. Электронный ресурс: - Режим доступа. - URL: </w:t>
      </w:r>
      <w:r w:rsidRPr="004D38AF">
        <w:rPr>
          <w:rFonts w:ascii="Times New Roman" w:hAnsi="Times New Roman"/>
          <w:sz w:val="28"/>
          <w:szCs w:val="28"/>
        </w:rPr>
        <w:t>https://online.zakon.kz/Document/?doc_id=31335042</w:t>
      </w:r>
    </w:p>
    <w:p w:rsidR="004A2E7D" w:rsidRPr="004D38AF" w:rsidRDefault="004A2E7D" w:rsidP="004A2E7D">
      <w:pPr>
        <w:pStyle w:val="a6"/>
        <w:widowControl w:val="0"/>
        <w:numPr>
          <w:ilvl w:val="0"/>
          <w:numId w:val="1"/>
        </w:numPr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38AF">
        <w:rPr>
          <w:rFonts w:ascii="Times New Roman" w:hAnsi="Times New Roman"/>
          <w:color w:val="000000"/>
          <w:sz w:val="28"/>
          <w:szCs w:val="28"/>
        </w:rPr>
        <w:t>Международный стандарт финансовой отчетности (IAS) 41 «Сельское хозяйство». Источник: http://online.zakon.kz/document/?doc_id=1051745</w:t>
      </w:r>
    </w:p>
    <w:p w:rsidR="004A2E7D" w:rsidRPr="004D38AF" w:rsidRDefault="004A2E7D" w:rsidP="004A2E7D">
      <w:pPr>
        <w:pStyle w:val="a6"/>
        <w:widowControl w:val="0"/>
        <w:numPr>
          <w:ilvl w:val="0"/>
          <w:numId w:val="1"/>
        </w:numPr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38AF">
        <w:rPr>
          <w:rFonts w:ascii="Times New Roman" w:hAnsi="Times New Roman"/>
          <w:color w:val="000000"/>
          <w:sz w:val="28"/>
          <w:szCs w:val="28"/>
        </w:rPr>
        <w:t>Концептуальные основы финансовой отчетности, выпущенные Советом по Международным стандартам финансовой отчетности, сентябрь 2010 года. [http://online.zakon.kz/Document/?doc_id=31504194#pos=314;-211]</w:t>
      </w:r>
    </w:p>
    <w:p w:rsidR="004A2E7D" w:rsidRPr="004D38AF" w:rsidRDefault="004A2E7D" w:rsidP="004A2E7D">
      <w:pPr>
        <w:pStyle w:val="a6"/>
        <w:widowControl w:val="0"/>
        <w:numPr>
          <w:ilvl w:val="0"/>
          <w:numId w:val="1"/>
        </w:numPr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38AF">
        <w:rPr>
          <w:rFonts w:ascii="Times New Roman" w:hAnsi="Times New Roman"/>
          <w:color w:val="000000"/>
          <w:sz w:val="28"/>
          <w:szCs w:val="28"/>
        </w:rPr>
        <w:t xml:space="preserve">Международный стандарт финансовой отчетности (IAS) 2 «Запасы». Источник: </w:t>
      </w:r>
      <w:hyperlink r:id="rId7" w:history="1">
        <w:r w:rsidRPr="004D38AF">
          <w:rPr>
            <w:rFonts w:ascii="Times New Roman" w:hAnsi="Times New Roman"/>
            <w:color w:val="000000"/>
            <w:sz w:val="28"/>
            <w:szCs w:val="28"/>
          </w:rPr>
          <w:t>http://online.zakon.kz/Document/?doc_id=30003541</w:t>
        </w:r>
      </w:hyperlink>
    </w:p>
    <w:p w:rsidR="004A2E7D" w:rsidRPr="00B512F4" w:rsidRDefault="004A2E7D" w:rsidP="004A2E7D">
      <w:pPr>
        <w:widowControl w:val="0"/>
        <w:tabs>
          <w:tab w:val="left" w:pos="748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070B" w:rsidRDefault="0063070B"/>
    <w:sectPr w:rsidR="00630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4B69AB"/>
    <w:multiLevelType w:val="hybridMultilevel"/>
    <w:tmpl w:val="0A0CBAFA"/>
    <w:lvl w:ilvl="0" w:tplc="6A302838">
      <w:start w:val="1"/>
      <w:numFmt w:val="decimal"/>
      <w:lvlText w:val="%1"/>
      <w:lvlJc w:val="left"/>
      <w:pPr>
        <w:ind w:left="11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E1"/>
    <w:rsid w:val="001F02E1"/>
    <w:rsid w:val="004A2E7D"/>
    <w:rsid w:val="0063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C0B59"/>
  <w15:chartTrackingRefBased/>
  <w15:docId w15:val="{9B1AC24A-E04E-4951-B4EA-40DFAC57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E7D"/>
  </w:style>
  <w:style w:type="paragraph" w:styleId="1">
    <w:name w:val="heading 1"/>
    <w:basedOn w:val="a"/>
    <w:next w:val="a"/>
    <w:link w:val="10"/>
    <w:uiPriority w:val="9"/>
    <w:qFormat/>
    <w:rsid w:val="004A2E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2E7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A2E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4A2E7D"/>
    <w:pPr>
      <w:outlineLvl w:val="9"/>
    </w:pPr>
    <w:rPr>
      <w:rFonts w:ascii="Calibri Light" w:eastAsia="Times New Roman" w:hAnsi="Calibri Light" w:cs="Times New Roman"/>
      <w:color w:val="2E74B5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A2E7D"/>
    <w:pPr>
      <w:widowControl w:val="0"/>
      <w:tabs>
        <w:tab w:val="right" w:leader="dot" w:pos="9628"/>
      </w:tabs>
      <w:spacing w:after="0" w:line="240" w:lineRule="auto"/>
    </w:pPr>
    <w:rPr>
      <w:rFonts w:ascii="Times New Roman" w:eastAsia="Times New Roman" w:hAnsi="Times New Roman" w:cs="Times New Roman"/>
      <w:noProof/>
      <w:sz w:val="28"/>
      <w:szCs w:val="28"/>
    </w:rPr>
  </w:style>
  <w:style w:type="character" w:styleId="a5">
    <w:name w:val="Hyperlink"/>
    <w:basedOn w:val="a0"/>
    <w:uiPriority w:val="99"/>
    <w:unhideWhenUsed/>
    <w:rsid w:val="004A2E7D"/>
    <w:rPr>
      <w:rFonts w:cs="Times New Roman"/>
      <w:color w:val="0563C1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4A2E7D"/>
    <w:pPr>
      <w:spacing w:after="100"/>
      <w:ind w:left="220"/>
    </w:pPr>
  </w:style>
  <w:style w:type="paragraph" w:styleId="a6">
    <w:name w:val="List Paragraph"/>
    <w:aliases w:val="Heading1,Colorful List - Accent 11,маркированный"/>
    <w:basedOn w:val="a"/>
    <w:link w:val="a7"/>
    <w:uiPriority w:val="34"/>
    <w:qFormat/>
    <w:rsid w:val="004A2E7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7">
    <w:name w:val="Абзац списка Знак"/>
    <w:aliases w:val="Heading1 Знак,Colorful List - Accent 11 Знак,маркированный Знак"/>
    <w:link w:val="a6"/>
    <w:uiPriority w:val="34"/>
    <w:locked/>
    <w:rsid w:val="004A2E7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00035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line.zakon.kz/Document/?link_id=1002799572" TargetMode="External"/><Relationship Id="rId5" Type="http://schemas.openxmlformats.org/officeDocument/2006/relationships/hyperlink" Target="http://adilet.zan.kz/rus/docs/Z07000023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2021-01-22T09:12:00Z</dcterms:created>
  <dcterms:modified xsi:type="dcterms:W3CDTF">2021-01-22T09:14:00Z</dcterms:modified>
</cp:coreProperties>
</file>